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5E" w:rsidRPr="00740C5E" w:rsidRDefault="00740C5E" w:rsidP="00740C5E">
      <w:pPr>
        <w:pStyle w:val="FR1"/>
        <w:tabs>
          <w:tab w:val="left" w:pos="9639"/>
        </w:tabs>
        <w:spacing w:before="0" w:line="240" w:lineRule="auto"/>
        <w:ind w:left="0" w:right="0"/>
      </w:pPr>
      <w:r w:rsidRPr="00740C5E">
        <w:object w:dxaOrig="162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6pt" o:ole="" fillcolor="window">
            <v:imagedata r:id="rId6" o:title=""/>
          </v:shape>
          <o:OLEObject Type="Embed" ProgID="MSPhotoEd.3" ShapeID="_x0000_i1025" DrawAspect="Content" ObjectID="_1468859585" r:id="rId7"/>
        </w:object>
      </w:r>
      <w:r w:rsidRPr="00740C5E">
        <w:t xml:space="preserve"> </w:t>
      </w:r>
    </w:p>
    <w:p w:rsidR="00740C5E" w:rsidRPr="00740C5E" w:rsidRDefault="00740C5E" w:rsidP="00740C5E">
      <w:pPr>
        <w:pStyle w:val="FR1"/>
        <w:spacing w:before="0" w:line="240" w:lineRule="auto"/>
        <w:ind w:left="-344" w:right="0"/>
        <w:rPr>
          <w:b/>
          <w:color w:val="0000FF"/>
          <w:sz w:val="40"/>
        </w:rPr>
      </w:pPr>
      <w:r w:rsidRPr="00740C5E">
        <w:rPr>
          <w:b/>
          <w:color w:val="0000FF"/>
          <w:sz w:val="40"/>
        </w:rPr>
        <w:t>МІНІСТЕРСТВО  ОСВІТИ  І  НАУКИ  УКРАЇНИ</w:t>
      </w:r>
    </w:p>
    <w:p w:rsidR="00740C5E" w:rsidRPr="00740C5E" w:rsidRDefault="00740C5E" w:rsidP="00740C5E">
      <w:pPr>
        <w:pStyle w:val="FR3"/>
        <w:spacing w:before="0" w:line="240" w:lineRule="auto"/>
        <w:ind w:left="0" w:right="-1"/>
        <w:rPr>
          <w:rFonts w:ascii="Times New Roman" w:hAnsi="Times New Roman"/>
          <w:i w:val="0"/>
          <w:color w:val="0000FF"/>
          <w:sz w:val="20"/>
        </w:rPr>
      </w:pPr>
      <w:r w:rsidRPr="00740C5E">
        <w:rPr>
          <w:rFonts w:ascii="Times New Roman" w:hAnsi="Times New Roman"/>
          <w:i w:val="0"/>
          <w:color w:val="0000FF"/>
          <w:sz w:val="20"/>
        </w:rPr>
        <w:t>пр. Перемоги,</w:t>
      </w:r>
      <w:r w:rsidRPr="00740C5E">
        <w:rPr>
          <w:rFonts w:ascii="Times New Roman" w:hAnsi="Times New Roman"/>
          <w:b w:val="0"/>
          <w:i w:val="0"/>
          <w:color w:val="0000FF"/>
          <w:sz w:val="20"/>
        </w:rPr>
        <w:t xml:space="preserve"> </w:t>
      </w:r>
      <w:smartTag w:uri="urn:schemas-microsoft-com:office:smarttags" w:element="metricconverter">
        <w:smartTagPr>
          <w:attr w:name="ProductID" w:val="10, м"/>
        </w:smartTagPr>
        <w:r w:rsidRPr="00740C5E">
          <w:rPr>
            <w:rFonts w:ascii="Times New Roman" w:hAnsi="Times New Roman"/>
            <w:b w:val="0"/>
            <w:i w:val="0"/>
            <w:color w:val="0000FF"/>
            <w:sz w:val="20"/>
          </w:rPr>
          <w:t>10,</w:t>
        </w:r>
        <w:r w:rsidRPr="00740C5E">
          <w:rPr>
            <w:rFonts w:ascii="Times New Roman" w:hAnsi="Times New Roman"/>
            <w:i w:val="0"/>
            <w:color w:val="0000FF"/>
            <w:sz w:val="20"/>
          </w:rPr>
          <w:t xml:space="preserve"> м</w:t>
        </w:r>
      </w:smartTag>
      <w:r w:rsidRPr="00740C5E">
        <w:rPr>
          <w:rFonts w:ascii="Times New Roman" w:hAnsi="Times New Roman"/>
          <w:i w:val="0"/>
          <w:color w:val="0000FF"/>
          <w:sz w:val="20"/>
        </w:rPr>
        <w:t>. Київ, 01135,  тел. (044)</w:t>
      </w:r>
      <w:r w:rsidRPr="00740C5E">
        <w:rPr>
          <w:rFonts w:ascii="Times New Roman" w:hAnsi="Times New Roman"/>
          <w:b w:val="0"/>
          <w:i w:val="0"/>
          <w:color w:val="0000FF"/>
          <w:sz w:val="20"/>
        </w:rPr>
        <w:t xml:space="preserve"> 481- 32 -21,</w:t>
      </w:r>
      <w:r w:rsidRPr="00740C5E">
        <w:rPr>
          <w:rFonts w:ascii="Times New Roman" w:hAnsi="Times New Roman"/>
          <w:i w:val="0"/>
          <w:color w:val="0000FF"/>
          <w:sz w:val="20"/>
        </w:rPr>
        <w:t xml:space="preserve"> факс (044) 236-1049</w:t>
      </w:r>
    </w:p>
    <w:p w:rsidR="00740C5E" w:rsidRPr="00740C5E" w:rsidRDefault="00740C5E" w:rsidP="00740C5E">
      <w:pPr>
        <w:pStyle w:val="FR3"/>
        <w:spacing w:before="0" w:line="240" w:lineRule="auto"/>
        <w:ind w:left="1260" w:right="-1"/>
        <w:rPr>
          <w:rFonts w:ascii="Times New Roman" w:hAnsi="Times New Roman"/>
          <w:i w:val="0"/>
          <w:color w:val="0000FF"/>
          <w:sz w:val="20"/>
        </w:rPr>
      </w:pPr>
      <w:r w:rsidRPr="00740C5E">
        <w:rPr>
          <w:rFonts w:ascii="Times New Roman" w:hAnsi="Times New Roman"/>
          <w:i w:val="0"/>
          <w:color w:val="0000FF"/>
          <w:sz w:val="20"/>
        </w:rPr>
        <w:t xml:space="preserve">E-mail: </w:t>
      </w:r>
      <w:hyperlink r:id="rId8" w:history="1">
        <w:r w:rsidRPr="00740C5E">
          <w:rPr>
            <w:rStyle w:val="a4"/>
            <w:i w:val="0"/>
            <w:sz w:val="20"/>
          </w:rPr>
          <w:t>ministry@mon.gov.ua</w:t>
        </w:r>
      </w:hyperlink>
      <w:r w:rsidRPr="00740C5E">
        <w:rPr>
          <w:rFonts w:ascii="Times New Roman" w:hAnsi="Times New Roman"/>
          <w:i w:val="0"/>
          <w:color w:val="0000FF"/>
          <w:sz w:val="20"/>
        </w:rPr>
        <w:t>, код ЄДРПОУ 38621185</w:t>
      </w:r>
    </w:p>
    <w:p w:rsidR="00740C5E" w:rsidRPr="00740C5E" w:rsidRDefault="00740C5E" w:rsidP="00740C5E">
      <w:pPr>
        <w:pStyle w:val="FR3"/>
        <w:spacing w:before="0" w:line="240" w:lineRule="auto"/>
        <w:ind w:left="0" w:right="0"/>
        <w:rPr>
          <w:color w:val="0000FF"/>
          <w:sz w:val="8"/>
          <w:szCs w:val="8"/>
        </w:rPr>
      </w:pPr>
      <w:r w:rsidRPr="00740C5E">
        <w:rPr>
          <w:noProof/>
          <w:color w:val="0000FF"/>
        </w:rPr>
        <w:pict>
          <v:group id="_x0000_s1026" style="position:absolute;left:0;text-align:left;margin-left:0;margin-top:2.8pt;width:7in;height:6.85pt;z-index:251657216" coordorigin="1260,3431" coordsize="10080,137">
            <v:line id="_x0000_s1027" style="position:absolute;mso-wrap-edited:f" from="1276,3431" to="11340,3474" wrapcoords="-64 0 -64 0 21632 0 21632 0 -64 0" strokecolor="blue" strokeweight="2.25pt"/>
            <v:line id="_x0000_s1028" style="position:absolute;flip:y;mso-position-vertical-relative:page" from="1260,3549" to="11340,3568" strokecolor="yellow" strokeweight="2pt"/>
          </v:group>
        </w:pict>
      </w:r>
    </w:p>
    <w:p w:rsidR="00740C5E" w:rsidRPr="00740C5E" w:rsidRDefault="00740C5E" w:rsidP="00740C5E">
      <w:pPr>
        <w:pStyle w:val="FR2"/>
        <w:spacing w:line="240" w:lineRule="auto"/>
        <w:ind w:left="0"/>
        <w:rPr>
          <w:b/>
          <w:sz w:val="28"/>
          <w:szCs w:val="28"/>
        </w:rPr>
      </w:pPr>
    </w:p>
    <w:p w:rsidR="00740C5E" w:rsidRPr="00740C5E" w:rsidRDefault="00740C5E" w:rsidP="00740C5E">
      <w:pPr>
        <w:pStyle w:val="FR2"/>
        <w:spacing w:line="240" w:lineRule="auto"/>
        <w:ind w:left="0"/>
        <w:rPr>
          <w:sz w:val="28"/>
          <w:szCs w:val="28"/>
        </w:rPr>
      </w:pPr>
      <w:r w:rsidRPr="00740C5E">
        <w:rPr>
          <w:sz w:val="28"/>
          <w:szCs w:val="28"/>
        </w:rPr>
        <w:t>Від _25.07.2014_№  _1/9-376_</w:t>
      </w:r>
      <w:r w:rsidRPr="00740C5E">
        <w:rPr>
          <w:sz w:val="28"/>
          <w:szCs w:val="28"/>
          <w:u w:val="single"/>
        </w:rPr>
        <w:t xml:space="preserve">      </w:t>
      </w:r>
      <w:r w:rsidRPr="00740C5E">
        <w:rPr>
          <w:sz w:val="28"/>
          <w:szCs w:val="28"/>
        </w:rPr>
        <w:t xml:space="preserve"> </w:t>
      </w:r>
      <w:r w:rsidRPr="00740C5E">
        <w:rPr>
          <w:sz w:val="28"/>
          <w:szCs w:val="28"/>
          <w:u w:val="single"/>
        </w:rPr>
        <w:t xml:space="preserve">                 </w:t>
      </w:r>
    </w:p>
    <w:p w:rsidR="00740C5E" w:rsidRPr="00740C5E" w:rsidRDefault="00740C5E" w:rsidP="00740C5E">
      <w:pPr>
        <w:rPr>
          <w:rFonts w:ascii="Times New Roman" w:hAnsi="Times New Roman"/>
        </w:rPr>
      </w:pPr>
      <w:r w:rsidRPr="00740C5E">
        <w:rPr>
          <w:rFonts w:ascii="Times New Roman" w:hAnsi="Times New Roman"/>
          <w:sz w:val="28"/>
          <w:szCs w:val="28"/>
        </w:rPr>
        <w:t>На №</w:t>
      </w:r>
      <w:r w:rsidRPr="00740C5E">
        <w:rPr>
          <w:rFonts w:ascii="Times New Roman" w:hAnsi="Times New Roman"/>
          <w:sz w:val="28"/>
          <w:szCs w:val="28"/>
          <w:u w:val="single"/>
        </w:rPr>
        <w:tab/>
      </w:r>
      <w:r w:rsidRPr="00740C5E">
        <w:rPr>
          <w:rFonts w:ascii="Times New Roman" w:hAnsi="Times New Roman"/>
          <w:sz w:val="28"/>
          <w:szCs w:val="28"/>
          <w:u w:val="single"/>
        </w:rPr>
        <w:tab/>
        <w:t xml:space="preserve">       </w:t>
      </w:r>
      <w:r w:rsidRPr="00740C5E">
        <w:rPr>
          <w:rFonts w:ascii="Times New Roman" w:hAnsi="Times New Roman"/>
          <w:sz w:val="28"/>
          <w:szCs w:val="28"/>
        </w:rPr>
        <w:t xml:space="preserve"> від </w:t>
      </w:r>
      <w:r w:rsidRPr="00740C5E">
        <w:rPr>
          <w:rFonts w:ascii="Times New Roman" w:hAnsi="Times New Roman"/>
          <w:sz w:val="28"/>
          <w:szCs w:val="28"/>
          <w:u w:val="single"/>
        </w:rPr>
        <w:tab/>
      </w:r>
      <w:r w:rsidRPr="00740C5E">
        <w:rPr>
          <w:rFonts w:ascii="Times New Roman" w:hAnsi="Times New Roman"/>
          <w:sz w:val="28"/>
          <w:szCs w:val="28"/>
          <w:u w:val="single"/>
        </w:rPr>
        <w:tab/>
        <w:t xml:space="preserve">      </w:t>
      </w:r>
    </w:p>
    <w:p w:rsidR="00303EE3" w:rsidRPr="00740C5E" w:rsidRDefault="00303EE3" w:rsidP="001116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EE3" w:rsidRPr="00740C5E" w:rsidRDefault="00303EE3" w:rsidP="00740C5E">
      <w:pPr>
        <w:spacing w:after="0" w:line="240" w:lineRule="auto"/>
        <w:ind w:left="4500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>Департаменти (управління) освіти і науки обласних, Київської міської державних адміністрацій</w:t>
      </w:r>
    </w:p>
    <w:p w:rsidR="00303EE3" w:rsidRPr="00740C5E" w:rsidRDefault="00303EE3" w:rsidP="00740C5E">
      <w:pPr>
        <w:spacing w:after="0" w:line="240" w:lineRule="auto"/>
        <w:ind w:left="4500"/>
        <w:rPr>
          <w:rFonts w:ascii="Times New Roman" w:hAnsi="Times New Roman"/>
          <w:sz w:val="28"/>
          <w:szCs w:val="28"/>
        </w:rPr>
      </w:pPr>
    </w:p>
    <w:p w:rsidR="00303EE3" w:rsidRPr="00740C5E" w:rsidRDefault="00303EE3" w:rsidP="00740C5E">
      <w:pPr>
        <w:spacing w:after="0" w:line="240" w:lineRule="auto"/>
        <w:ind w:left="4500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 xml:space="preserve">Ректорам (директорам) обласних інститутів післядипломної педагогічної освіти, Київського університету </w:t>
      </w:r>
    </w:p>
    <w:p w:rsidR="00303EE3" w:rsidRPr="00740C5E" w:rsidRDefault="00303EE3" w:rsidP="00740C5E">
      <w:pPr>
        <w:spacing w:after="0" w:line="240" w:lineRule="auto"/>
        <w:ind w:left="4500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>імені Бориса Грінченка</w:t>
      </w:r>
    </w:p>
    <w:p w:rsidR="00303EE3" w:rsidRPr="00740C5E" w:rsidRDefault="00303EE3" w:rsidP="001116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3EE3" w:rsidRPr="00740C5E" w:rsidRDefault="00303EE3" w:rsidP="001116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03EE3" w:rsidRPr="00740C5E" w:rsidRDefault="00303EE3" w:rsidP="001116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03EE3" w:rsidRPr="00740C5E" w:rsidRDefault="00303EE3" w:rsidP="001116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 xml:space="preserve">Про методичні рекомендації з питань </w:t>
      </w:r>
    </w:p>
    <w:p w:rsidR="00303EE3" w:rsidRPr="00740C5E" w:rsidRDefault="00303EE3" w:rsidP="001116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 xml:space="preserve">організації виховної роботи у </w:t>
      </w:r>
    </w:p>
    <w:p w:rsidR="00303EE3" w:rsidRPr="00740C5E" w:rsidRDefault="00303EE3" w:rsidP="001116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 xml:space="preserve">навчальних закладах у 2014/2015 </w:t>
      </w:r>
    </w:p>
    <w:p w:rsidR="00303EE3" w:rsidRPr="00740C5E" w:rsidRDefault="00303EE3" w:rsidP="001116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>навчальному році</w:t>
      </w:r>
    </w:p>
    <w:p w:rsidR="00303EE3" w:rsidRPr="00740C5E" w:rsidRDefault="00303EE3" w:rsidP="001116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03EE3" w:rsidRPr="00740C5E" w:rsidRDefault="00303EE3" w:rsidP="001116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3EE3" w:rsidRPr="00740C5E" w:rsidRDefault="00303EE3" w:rsidP="001116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>Міністерство надсилає для практичного використання методичні рекомендації з питань організації виховної роботи у навчальних закладах у 2014/2015 навчальному році.</w:t>
      </w:r>
    </w:p>
    <w:p w:rsidR="00303EE3" w:rsidRPr="00740C5E" w:rsidRDefault="00303EE3" w:rsidP="001116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>Просимо довести їх до відома керівників навчальних закладів та педагогічних працівників.</w:t>
      </w:r>
    </w:p>
    <w:p w:rsidR="00303EE3" w:rsidRPr="00740C5E" w:rsidRDefault="00303EE3" w:rsidP="001116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 xml:space="preserve">Рекомендації будуть розміщені на сайті МОН </w:t>
      </w:r>
      <w:hyperlink r:id="rId9" w:history="1">
        <w:r w:rsidRPr="00740C5E">
          <w:rPr>
            <w:rStyle w:val="a4"/>
            <w:rFonts w:ascii="Times New Roman" w:hAnsi="Times New Roman"/>
            <w:sz w:val="28"/>
            <w:szCs w:val="28"/>
          </w:rPr>
          <w:t>www.mon.gov.ua</w:t>
        </w:r>
      </w:hyperlink>
      <w:r w:rsidRPr="00740C5E">
        <w:rPr>
          <w:rFonts w:ascii="Times New Roman" w:hAnsi="Times New Roman"/>
          <w:sz w:val="28"/>
          <w:szCs w:val="28"/>
        </w:rPr>
        <w:t xml:space="preserve"> та на сайті Інституту інноваційних технологій і змісту освіти </w:t>
      </w:r>
      <w:hyperlink r:id="rId10" w:history="1">
        <w:r w:rsidRPr="00740C5E">
          <w:rPr>
            <w:rStyle w:val="a4"/>
            <w:rFonts w:ascii="Times New Roman" w:hAnsi="Times New Roman"/>
            <w:sz w:val="28"/>
            <w:szCs w:val="28"/>
          </w:rPr>
          <w:t>www.iitzo.gov.ua</w:t>
        </w:r>
      </w:hyperlink>
      <w:r w:rsidRPr="00740C5E">
        <w:rPr>
          <w:rFonts w:ascii="Times New Roman" w:hAnsi="Times New Roman"/>
          <w:sz w:val="28"/>
          <w:szCs w:val="28"/>
        </w:rPr>
        <w:t>.</w:t>
      </w:r>
    </w:p>
    <w:p w:rsidR="00303EE3" w:rsidRPr="00740C5E" w:rsidRDefault="00BB03FE" w:rsidP="001116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180340</wp:posOffset>
            </wp:positionV>
            <wp:extent cx="2314575" cy="609600"/>
            <wp:effectExtent l="1905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EE3" w:rsidRPr="00740C5E">
        <w:rPr>
          <w:rFonts w:ascii="Times New Roman" w:hAnsi="Times New Roman"/>
          <w:sz w:val="28"/>
          <w:szCs w:val="28"/>
        </w:rPr>
        <w:tab/>
        <w:t xml:space="preserve">Додаток на </w:t>
      </w:r>
      <w:r w:rsidR="003014E7" w:rsidRPr="00740C5E">
        <w:rPr>
          <w:rFonts w:ascii="Times New Roman" w:hAnsi="Times New Roman"/>
          <w:sz w:val="28"/>
          <w:szCs w:val="28"/>
        </w:rPr>
        <w:t>9</w:t>
      </w:r>
      <w:r w:rsidR="003707D6" w:rsidRPr="00740C5E">
        <w:rPr>
          <w:rFonts w:ascii="Times New Roman" w:hAnsi="Times New Roman"/>
          <w:sz w:val="28"/>
          <w:szCs w:val="28"/>
        </w:rPr>
        <w:t xml:space="preserve"> </w:t>
      </w:r>
      <w:r w:rsidR="00303EE3" w:rsidRPr="00740C5E">
        <w:rPr>
          <w:rFonts w:ascii="Times New Roman" w:hAnsi="Times New Roman"/>
          <w:sz w:val="28"/>
          <w:szCs w:val="28"/>
        </w:rPr>
        <w:t>арк.</w:t>
      </w:r>
    </w:p>
    <w:p w:rsidR="00303EE3" w:rsidRPr="00740C5E" w:rsidRDefault="00303EE3" w:rsidP="001116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EE3" w:rsidRPr="00740C5E" w:rsidRDefault="00303EE3" w:rsidP="001116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>Заступник Міністра                                                                  Павло Полянський</w:t>
      </w:r>
    </w:p>
    <w:p w:rsidR="00303EE3" w:rsidRPr="00740C5E" w:rsidRDefault="00303EE3" w:rsidP="001116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88F" w:rsidRPr="00740C5E" w:rsidRDefault="0097288F" w:rsidP="001116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88F" w:rsidRPr="00740C5E" w:rsidRDefault="0097288F" w:rsidP="001116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EE3" w:rsidRPr="00740C5E" w:rsidRDefault="00303EE3" w:rsidP="00111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C5E">
        <w:rPr>
          <w:rFonts w:ascii="Times New Roman" w:hAnsi="Times New Roman"/>
          <w:sz w:val="24"/>
          <w:szCs w:val="24"/>
        </w:rPr>
        <w:t>Березіна Н. О., 481-32-31</w:t>
      </w:r>
    </w:p>
    <w:p w:rsidR="00303EE3" w:rsidRPr="00740C5E" w:rsidRDefault="00303EE3" w:rsidP="001116C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40C5E">
        <w:rPr>
          <w:rFonts w:ascii="Times New Roman" w:hAnsi="Times New Roman"/>
          <w:sz w:val="24"/>
          <w:szCs w:val="24"/>
        </w:rPr>
        <w:t>Корецька Л. В., 248-21-38</w:t>
      </w:r>
    </w:p>
    <w:p w:rsidR="00303EE3" w:rsidRPr="00740C5E" w:rsidRDefault="00303EE3" w:rsidP="00111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3EE3" w:rsidRPr="00740C5E" w:rsidRDefault="00303EE3" w:rsidP="004D35AD">
      <w:pPr>
        <w:spacing w:after="0" w:line="240" w:lineRule="auto"/>
        <w:ind w:left="4500"/>
        <w:jc w:val="both"/>
        <w:rPr>
          <w:rFonts w:ascii="Times New Roman" w:hAnsi="Times New Roman"/>
          <w:sz w:val="24"/>
          <w:szCs w:val="24"/>
        </w:rPr>
      </w:pPr>
      <w:r w:rsidRPr="00740C5E">
        <w:rPr>
          <w:rFonts w:ascii="Times New Roman" w:hAnsi="Times New Roman"/>
          <w:sz w:val="24"/>
          <w:szCs w:val="24"/>
        </w:rPr>
        <w:lastRenderedPageBreak/>
        <w:t>Додаток до листа Міністерства освіти і науки України</w:t>
      </w:r>
      <w:r w:rsidR="004D35AD" w:rsidRPr="00740C5E">
        <w:rPr>
          <w:rFonts w:ascii="Times New Roman" w:hAnsi="Times New Roman"/>
          <w:sz w:val="24"/>
          <w:szCs w:val="24"/>
        </w:rPr>
        <w:t xml:space="preserve"> </w:t>
      </w:r>
      <w:r w:rsidRPr="00740C5E">
        <w:rPr>
          <w:rFonts w:ascii="Times New Roman" w:hAnsi="Times New Roman"/>
          <w:sz w:val="24"/>
          <w:szCs w:val="24"/>
        </w:rPr>
        <w:t xml:space="preserve">від </w:t>
      </w:r>
      <w:r w:rsidR="00BA43A9" w:rsidRPr="00740C5E">
        <w:rPr>
          <w:rFonts w:ascii="Times New Roman" w:hAnsi="Times New Roman"/>
          <w:sz w:val="24"/>
          <w:szCs w:val="24"/>
        </w:rPr>
        <w:t>25.07.14</w:t>
      </w:r>
      <w:r w:rsidRPr="00740C5E">
        <w:rPr>
          <w:rFonts w:ascii="Times New Roman" w:hAnsi="Times New Roman"/>
          <w:sz w:val="24"/>
          <w:szCs w:val="24"/>
        </w:rPr>
        <w:t xml:space="preserve"> </w:t>
      </w:r>
      <w:r w:rsidR="00BA43A9" w:rsidRPr="00740C5E">
        <w:rPr>
          <w:rFonts w:ascii="Times New Roman" w:hAnsi="Times New Roman"/>
          <w:sz w:val="24"/>
          <w:szCs w:val="24"/>
        </w:rPr>
        <w:t xml:space="preserve"> </w:t>
      </w:r>
      <w:r w:rsidRPr="00740C5E">
        <w:rPr>
          <w:rFonts w:ascii="Times New Roman" w:hAnsi="Times New Roman"/>
          <w:sz w:val="24"/>
          <w:szCs w:val="24"/>
        </w:rPr>
        <w:t>№</w:t>
      </w:r>
      <w:r w:rsidR="00BA43A9" w:rsidRPr="00740C5E">
        <w:rPr>
          <w:rFonts w:ascii="Times New Roman" w:hAnsi="Times New Roman"/>
          <w:sz w:val="24"/>
          <w:szCs w:val="24"/>
        </w:rPr>
        <w:t>1/9-376</w:t>
      </w:r>
    </w:p>
    <w:p w:rsidR="00303EE3" w:rsidRPr="00740C5E" w:rsidRDefault="00303EE3" w:rsidP="001116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 xml:space="preserve">Методичні рекомендації з питань організації виховної роботи </w:t>
      </w:r>
    </w:p>
    <w:p w:rsidR="00303EE3" w:rsidRPr="00740C5E" w:rsidRDefault="00303EE3" w:rsidP="001116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>у навчальних закладах у 2014/2015 навчальному році</w:t>
      </w:r>
    </w:p>
    <w:p w:rsidR="00303EE3" w:rsidRPr="00740C5E" w:rsidRDefault="00303EE3" w:rsidP="001116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4773F" w:rsidRPr="00740C5E" w:rsidRDefault="0044773F" w:rsidP="001116CF">
      <w:pPr>
        <w:pStyle w:val="p1"/>
        <w:spacing w:before="0" w:beforeAutospacing="0" w:after="0" w:afterAutospacing="0"/>
        <w:ind w:firstLine="720"/>
        <w:jc w:val="both"/>
        <w:rPr>
          <w:rStyle w:val="a7"/>
          <w:b w:val="0"/>
          <w:sz w:val="28"/>
          <w:szCs w:val="28"/>
          <w:lang w:val="uk-UA"/>
        </w:rPr>
      </w:pPr>
      <w:r w:rsidRPr="00740C5E">
        <w:rPr>
          <w:rStyle w:val="a7"/>
          <w:b w:val="0"/>
          <w:sz w:val="28"/>
          <w:szCs w:val="28"/>
          <w:lang w:val="uk-UA"/>
        </w:rPr>
        <w:t xml:space="preserve">2014-2015 навчальний рік є особливим з точки зору ведення виховної роботи: </w:t>
      </w:r>
      <w:r w:rsidR="00303EE3" w:rsidRPr="00740C5E">
        <w:rPr>
          <w:rStyle w:val="a7"/>
          <w:b w:val="0"/>
          <w:sz w:val="28"/>
          <w:szCs w:val="28"/>
          <w:lang w:val="uk-UA"/>
        </w:rPr>
        <w:t xml:space="preserve">є діти, </w:t>
      </w:r>
      <w:r w:rsidRPr="00740C5E">
        <w:rPr>
          <w:rStyle w:val="a7"/>
          <w:b w:val="0"/>
          <w:sz w:val="28"/>
          <w:szCs w:val="28"/>
          <w:lang w:val="uk-UA"/>
        </w:rPr>
        <w:t>які</w:t>
      </w:r>
      <w:r w:rsidR="00303EE3" w:rsidRPr="00740C5E">
        <w:rPr>
          <w:rStyle w:val="a7"/>
          <w:b w:val="0"/>
          <w:sz w:val="28"/>
          <w:szCs w:val="28"/>
          <w:lang w:val="uk-UA"/>
        </w:rPr>
        <w:t xml:space="preserve"> загинули на Майдані, були поранені у збройних сутичках на Сході України, через соціально-політичну кризу втратили батьків, діти</w:t>
      </w:r>
      <w:r w:rsidRPr="00740C5E">
        <w:rPr>
          <w:rStyle w:val="a7"/>
          <w:b w:val="0"/>
          <w:sz w:val="28"/>
          <w:szCs w:val="28"/>
          <w:lang w:val="uk-UA"/>
        </w:rPr>
        <w:t xml:space="preserve"> з внутрішньо переміщених осіб.</w:t>
      </w:r>
    </w:p>
    <w:p w:rsidR="0044773F" w:rsidRPr="00740C5E" w:rsidRDefault="00303EE3" w:rsidP="001116CF">
      <w:pPr>
        <w:pStyle w:val="p3"/>
        <w:spacing w:before="0" w:beforeAutospacing="0" w:after="0" w:afterAutospacing="0"/>
        <w:ind w:firstLine="720"/>
        <w:jc w:val="both"/>
        <w:rPr>
          <w:rStyle w:val="a7"/>
          <w:b w:val="0"/>
          <w:sz w:val="28"/>
          <w:szCs w:val="28"/>
          <w:lang w:val="uk-UA"/>
        </w:rPr>
      </w:pPr>
      <w:r w:rsidRPr="00740C5E">
        <w:rPr>
          <w:rStyle w:val="a7"/>
          <w:b w:val="0"/>
          <w:sz w:val="28"/>
          <w:szCs w:val="28"/>
          <w:lang w:val="uk-UA"/>
        </w:rPr>
        <w:t xml:space="preserve">В контексті нових викликів, </w:t>
      </w:r>
      <w:r w:rsidR="0044773F" w:rsidRPr="00740C5E">
        <w:rPr>
          <w:rStyle w:val="a7"/>
          <w:b w:val="0"/>
          <w:sz w:val="28"/>
          <w:szCs w:val="28"/>
          <w:lang w:val="uk-UA"/>
        </w:rPr>
        <w:t>що постали перед країною, педагогічним  працівникам необхідно переглянути практику виховної роботи та захисту дітей в навчальному закладі.</w:t>
      </w:r>
    </w:p>
    <w:p w:rsidR="00303EE3" w:rsidRPr="00740C5E" w:rsidRDefault="0044773F" w:rsidP="001116CF">
      <w:pPr>
        <w:pStyle w:val="p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740C5E">
        <w:rPr>
          <w:sz w:val="28"/>
          <w:szCs w:val="28"/>
          <w:lang w:val="uk-UA"/>
        </w:rPr>
        <w:t xml:space="preserve">Педагоги і психологи  можуть зробити багато для того, щоб </w:t>
      </w:r>
      <w:r w:rsidR="002B15EA" w:rsidRPr="00740C5E">
        <w:rPr>
          <w:sz w:val="28"/>
          <w:szCs w:val="28"/>
          <w:lang w:val="uk-UA"/>
        </w:rPr>
        <w:t xml:space="preserve">заспокоїти учнів і допомогти їм </w:t>
      </w:r>
      <w:r w:rsidR="009B614C" w:rsidRPr="00740C5E">
        <w:rPr>
          <w:sz w:val="28"/>
          <w:szCs w:val="28"/>
          <w:lang w:val="uk-UA"/>
        </w:rPr>
        <w:t>адекватно ставитися до подій</w:t>
      </w:r>
      <w:r w:rsidR="009A4E7B" w:rsidRPr="00740C5E">
        <w:rPr>
          <w:sz w:val="28"/>
          <w:szCs w:val="28"/>
          <w:lang w:val="uk-UA"/>
        </w:rPr>
        <w:t>. П</w:t>
      </w:r>
      <w:r w:rsidR="00303EE3" w:rsidRPr="00740C5E">
        <w:rPr>
          <w:sz w:val="28"/>
          <w:szCs w:val="28"/>
          <w:lang w:val="uk-UA"/>
        </w:rPr>
        <w:t xml:space="preserve">остійний контакт </w:t>
      </w:r>
      <w:r w:rsidR="00F54360" w:rsidRPr="00740C5E">
        <w:rPr>
          <w:sz w:val="28"/>
          <w:szCs w:val="28"/>
          <w:lang w:val="uk-UA"/>
        </w:rPr>
        <w:t>із</w:t>
      </w:r>
      <w:r w:rsidR="009B614C" w:rsidRPr="00740C5E">
        <w:rPr>
          <w:sz w:val="28"/>
          <w:szCs w:val="28"/>
          <w:lang w:val="uk-UA"/>
        </w:rPr>
        <w:t xml:space="preserve"> </w:t>
      </w:r>
      <w:r w:rsidR="00303EE3" w:rsidRPr="00740C5E">
        <w:rPr>
          <w:sz w:val="28"/>
          <w:szCs w:val="28"/>
          <w:lang w:val="uk-UA"/>
        </w:rPr>
        <w:t>вчителями та друзями допоможе дітям відновити відчуття безпеки. У такі часи відданість, співчуття та навички вчителя стають особливо важливими та потрібними.</w:t>
      </w:r>
    </w:p>
    <w:p w:rsidR="00303EE3" w:rsidRPr="00740C5E" w:rsidRDefault="00303EE3" w:rsidP="001116CF">
      <w:pPr>
        <w:pStyle w:val="p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740C5E">
        <w:rPr>
          <w:sz w:val="28"/>
          <w:szCs w:val="28"/>
          <w:lang w:val="uk-UA"/>
        </w:rPr>
        <w:t xml:space="preserve">Не завжди </w:t>
      </w:r>
      <w:r w:rsidR="009A4E7B" w:rsidRPr="00740C5E">
        <w:rPr>
          <w:sz w:val="28"/>
          <w:szCs w:val="28"/>
          <w:lang w:val="uk-UA"/>
        </w:rPr>
        <w:t xml:space="preserve">доречно </w:t>
      </w:r>
      <w:r w:rsidRPr="00740C5E">
        <w:rPr>
          <w:sz w:val="28"/>
          <w:szCs w:val="28"/>
          <w:lang w:val="uk-UA"/>
        </w:rPr>
        <w:t>радити дітям " забути про це".</w:t>
      </w:r>
      <w:r w:rsidR="00DC3F06" w:rsidRPr="00740C5E">
        <w:rPr>
          <w:sz w:val="28"/>
          <w:szCs w:val="28"/>
          <w:lang w:val="uk-UA"/>
        </w:rPr>
        <w:t xml:space="preserve"> </w:t>
      </w:r>
      <w:r w:rsidR="009A4E7B" w:rsidRPr="00740C5E">
        <w:rPr>
          <w:rStyle w:val="81"/>
          <w:rFonts w:ascii="Times New Roman" w:hAnsi="Times New Roman"/>
          <w:b w:val="0"/>
          <w:sz w:val="28"/>
          <w:szCs w:val="28"/>
          <w:lang w:val="uk-UA"/>
        </w:rPr>
        <w:t xml:space="preserve">Дорослим необхідно </w:t>
      </w:r>
      <w:r w:rsidRPr="00740C5E">
        <w:rPr>
          <w:rStyle w:val="81"/>
          <w:rFonts w:ascii="Times New Roman" w:hAnsi="Times New Roman"/>
          <w:b w:val="0"/>
          <w:sz w:val="28"/>
          <w:szCs w:val="28"/>
          <w:lang w:val="uk-UA"/>
        </w:rPr>
        <w:t>бути завжди  готовим</w:t>
      </w:r>
      <w:r w:rsidR="003320F8" w:rsidRPr="00740C5E">
        <w:rPr>
          <w:rStyle w:val="81"/>
          <w:rFonts w:ascii="Times New Roman" w:hAnsi="Times New Roman"/>
          <w:b w:val="0"/>
          <w:sz w:val="28"/>
          <w:szCs w:val="28"/>
          <w:lang w:val="uk-UA"/>
        </w:rPr>
        <w:t>и</w:t>
      </w:r>
      <w:r w:rsidRPr="00740C5E">
        <w:rPr>
          <w:rStyle w:val="81"/>
          <w:rFonts w:ascii="Times New Roman" w:hAnsi="Times New Roman"/>
          <w:b w:val="0"/>
          <w:sz w:val="28"/>
          <w:szCs w:val="28"/>
          <w:lang w:val="uk-UA"/>
        </w:rPr>
        <w:t xml:space="preserve">  до діалогу зі своїми учнями -</w:t>
      </w:r>
      <w:r w:rsidRPr="00740C5E">
        <w:rPr>
          <w:sz w:val="28"/>
          <w:szCs w:val="28"/>
          <w:lang w:val="uk-UA"/>
        </w:rPr>
        <w:t xml:space="preserve"> вони повинні </w:t>
      </w:r>
      <w:r w:rsidR="009A4E7B" w:rsidRPr="00740C5E">
        <w:rPr>
          <w:sz w:val="28"/>
          <w:szCs w:val="28"/>
          <w:lang w:val="uk-UA"/>
        </w:rPr>
        <w:t xml:space="preserve">відчувати, що </w:t>
      </w:r>
      <w:r w:rsidRPr="00740C5E">
        <w:rPr>
          <w:sz w:val="28"/>
          <w:szCs w:val="28"/>
          <w:lang w:val="uk-UA"/>
        </w:rPr>
        <w:t>вчителі готові їх вислухати</w:t>
      </w:r>
      <w:r w:rsidR="00DC3F06" w:rsidRPr="00740C5E">
        <w:rPr>
          <w:sz w:val="28"/>
          <w:szCs w:val="28"/>
          <w:lang w:val="uk-UA"/>
        </w:rPr>
        <w:t>, допомогти проаналізувати відчуття та досвід.</w:t>
      </w:r>
    </w:p>
    <w:p w:rsidR="00303EE3" w:rsidRPr="00740C5E" w:rsidRDefault="00303EE3" w:rsidP="001116CF">
      <w:pPr>
        <w:pStyle w:val="p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740C5E">
        <w:rPr>
          <w:rStyle w:val="ab"/>
          <w:rFonts w:ascii="Times New Roman" w:hAnsi="Times New Roman"/>
          <w:b w:val="0"/>
          <w:sz w:val="28"/>
          <w:szCs w:val="28"/>
          <w:lang w:val="uk-UA"/>
        </w:rPr>
        <w:t>Цьогоріч потрібно бути готовими до  непростих запитань</w:t>
      </w:r>
      <w:r w:rsidR="003320F8" w:rsidRPr="00740C5E"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 з боку учнів</w:t>
      </w:r>
      <w:r w:rsidRPr="00740C5E"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,  дітям </w:t>
      </w:r>
      <w:r w:rsidRPr="00740C5E">
        <w:rPr>
          <w:sz w:val="28"/>
          <w:szCs w:val="28"/>
          <w:lang w:val="uk-UA"/>
        </w:rPr>
        <w:t xml:space="preserve"> важливо почути відповіді на їхні "чому</w:t>
      </w:r>
      <w:r w:rsidR="003320F8" w:rsidRPr="00740C5E">
        <w:rPr>
          <w:sz w:val="28"/>
          <w:szCs w:val="28"/>
          <w:lang w:val="uk-UA"/>
        </w:rPr>
        <w:t>?</w:t>
      </w:r>
      <w:r w:rsidRPr="00740C5E">
        <w:rPr>
          <w:sz w:val="28"/>
          <w:szCs w:val="28"/>
          <w:lang w:val="uk-UA"/>
        </w:rPr>
        <w:t xml:space="preserve">". Діти  мають </w:t>
      </w:r>
      <w:r w:rsidR="003320F8" w:rsidRPr="00740C5E">
        <w:rPr>
          <w:sz w:val="28"/>
          <w:szCs w:val="28"/>
          <w:lang w:val="uk-UA"/>
        </w:rPr>
        <w:t xml:space="preserve">безпосередній </w:t>
      </w:r>
      <w:r w:rsidRPr="00740C5E">
        <w:rPr>
          <w:sz w:val="28"/>
          <w:szCs w:val="28"/>
          <w:lang w:val="uk-UA"/>
        </w:rPr>
        <w:t>стосунок до того, що відбувається в країні</w:t>
      </w:r>
      <w:r w:rsidR="003320F8" w:rsidRPr="00740C5E">
        <w:rPr>
          <w:sz w:val="28"/>
          <w:szCs w:val="28"/>
          <w:lang w:val="uk-UA"/>
        </w:rPr>
        <w:t>:</w:t>
      </w:r>
      <w:r w:rsidRPr="00740C5E">
        <w:rPr>
          <w:sz w:val="28"/>
          <w:szCs w:val="28"/>
          <w:lang w:val="uk-UA"/>
        </w:rPr>
        <w:t xml:space="preserve"> їхні батьки мобілізовані</w:t>
      </w:r>
      <w:r w:rsidR="003320F8" w:rsidRPr="00740C5E">
        <w:rPr>
          <w:sz w:val="28"/>
          <w:szCs w:val="28"/>
          <w:lang w:val="uk-UA"/>
        </w:rPr>
        <w:t xml:space="preserve"> й</w:t>
      </w:r>
      <w:r w:rsidRPr="00740C5E">
        <w:rPr>
          <w:sz w:val="28"/>
          <w:szCs w:val="28"/>
          <w:lang w:val="uk-UA"/>
        </w:rPr>
        <w:t xml:space="preserve"> </w:t>
      </w:r>
      <w:r w:rsidR="003320F8" w:rsidRPr="00740C5E">
        <w:rPr>
          <w:sz w:val="28"/>
          <w:szCs w:val="28"/>
          <w:lang w:val="uk-UA"/>
        </w:rPr>
        <w:t xml:space="preserve">застосовують </w:t>
      </w:r>
      <w:r w:rsidRPr="00740C5E">
        <w:rPr>
          <w:sz w:val="28"/>
          <w:szCs w:val="28"/>
          <w:lang w:val="uk-UA"/>
        </w:rPr>
        <w:t>зброю</w:t>
      </w:r>
      <w:r w:rsidR="003320F8" w:rsidRPr="00740C5E">
        <w:rPr>
          <w:sz w:val="28"/>
          <w:szCs w:val="28"/>
          <w:lang w:val="uk-UA"/>
        </w:rPr>
        <w:t xml:space="preserve">, працюють волонтерами. </w:t>
      </w:r>
      <w:r w:rsidRPr="00740C5E">
        <w:rPr>
          <w:sz w:val="28"/>
          <w:szCs w:val="28"/>
          <w:lang w:val="uk-UA"/>
        </w:rPr>
        <w:t xml:space="preserve">Варто  надавати дітям чіткі пояснення зрозумілою </w:t>
      </w:r>
      <w:r w:rsidR="003320F8" w:rsidRPr="00740C5E">
        <w:rPr>
          <w:sz w:val="28"/>
          <w:szCs w:val="28"/>
          <w:lang w:val="uk-UA"/>
        </w:rPr>
        <w:t xml:space="preserve">їм </w:t>
      </w:r>
      <w:r w:rsidRPr="00740C5E">
        <w:rPr>
          <w:sz w:val="28"/>
          <w:szCs w:val="28"/>
          <w:lang w:val="uk-UA"/>
        </w:rPr>
        <w:t xml:space="preserve">мовою, не  давати </w:t>
      </w:r>
      <w:r w:rsidR="003320F8" w:rsidRPr="00740C5E">
        <w:rPr>
          <w:sz w:val="28"/>
          <w:szCs w:val="28"/>
          <w:lang w:val="uk-UA"/>
        </w:rPr>
        <w:t xml:space="preserve">нездійсненних </w:t>
      </w:r>
      <w:r w:rsidRPr="00740C5E">
        <w:rPr>
          <w:sz w:val="28"/>
          <w:szCs w:val="28"/>
          <w:lang w:val="uk-UA"/>
        </w:rPr>
        <w:t>обіцян</w:t>
      </w:r>
      <w:r w:rsidR="003320F8" w:rsidRPr="00740C5E">
        <w:rPr>
          <w:sz w:val="28"/>
          <w:szCs w:val="28"/>
          <w:lang w:val="uk-UA"/>
        </w:rPr>
        <w:t>ок,</w:t>
      </w:r>
      <w:r w:rsidRPr="00740C5E">
        <w:rPr>
          <w:sz w:val="28"/>
          <w:szCs w:val="28"/>
          <w:lang w:val="uk-UA"/>
        </w:rPr>
        <w:t xml:space="preserve"> але потрібно розповідати учням, що </w:t>
      </w:r>
      <w:r w:rsidR="003320F8" w:rsidRPr="00740C5E">
        <w:rPr>
          <w:sz w:val="28"/>
          <w:szCs w:val="28"/>
          <w:lang w:val="uk-UA"/>
        </w:rPr>
        <w:t xml:space="preserve">держава і громадянське суспільство </w:t>
      </w:r>
      <w:r w:rsidRPr="00740C5E">
        <w:rPr>
          <w:sz w:val="28"/>
          <w:szCs w:val="28"/>
          <w:lang w:val="uk-UA"/>
        </w:rPr>
        <w:t xml:space="preserve">роблять усе можливе для відновлення миру та порядку в </w:t>
      </w:r>
      <w:r w:rsidR="00D17D5B" w:rsidRPr="00740C5E">
        <w:rPr>
          <w:sz w:val="28"/>
          <w:szCs w:val="28"/>
          <w:lang w:val="uk-UA"/>
        </w:rPr>
        <w:t>країні, відбиття зовнішньої агресії проти України.</w:t>
      </w:r>
    </w:p>
    <w:p w:rsidR="00303EE3" w:rsidRPr="00740C5E" w:rsidRDefault="00303EE3" w:rsidP="001116CF">
      <w:pPr>
        <w:pStyle w:val="p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740C5E">
        <w:rPr>
          <w:sz w:val="28"/>
          <w:szCs w:val="28"/>
          <w:lang w:val="uk-UA"/>
        </w:rPr>
        <w:t>Взаємна підтримка ровес</w:t>
      </w:r>
      <w:r w:rsidRPr="00740C5E">
        <w:rPr>
          <w:sz w:val="28"/>
          <w:szCs w:val="28"/>
          <w:lang w:val="uk-UA"/>
        </w:rPr>
        <w:softHyphen/>
        <w:t>ників в цій ситуації також важлива</w:t>
      </w:r>
      <w:r w:rsidR="00A50C2D" w:rsidRPr="00740C5E">
        <w:rPr>
          <w:sz w:val="28"/>
          <w:szCs w:val="28"/>
          <w:lang w:val="uk-UA"/>
        </w:rPr>
        <w:t xml:space="preserve">. </w:t>
      </w:r>
      <w:r w:rsidRPr="00740C5E"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Слід </w:t>
      </w:r>
      <w:r w:rsidR="00A50C2D" w:rsidRPr="00740C5E"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викликати в учнів, </w:t>
      </w:r>
      <w:r w:rsidRPr="00740C5E">
        <w:rPr>
          <w:sz w:val="28"/>
          <w:szCs w:val="28"/>
          <w:lang w:val="uk-UA"/>
        </w:rPr>
        <w:t xml:space="preserve">особливо </w:t>
      </w:r>
      <w:r w:rsidR="00A50C2D" w:rsidRPr="00740C5E">
        <w:rPr>
          <w:sz w:val="28"/>
          <w:szCs w:val="28"/>
          <w:lang w:val="uk-UA"/>
        </w:rPr>
        <w:t xml:space="preserve">на рівні початкової школи, довіру до того, що </w:t>
      </w:r>
      <w:r w:rsidR="00A50C2D" w:rsidRPr="00740C5E"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покликання </w:t>
      </w:r>
      <w:r w:rsidRPr="00740C5E"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педагогів-перетворити школу на безпечне для </w:t>
      </w:r>
      <w:r w:rsidR="007F585A" w:rsidRPr="00740C5E">
        <w:rPr>
          <w:rStyle w:val="ab"/>
          <w:rFonts w:ascii="Times New Roman" w:hAnsi="Times New Roman"/>
          <w:b w:val="0"/>
          <w:sz w:val="28"/>
          <w:szCs w:val="28"/>
          <w:lang w:val="uk-UA"/>
        </w:rPr>
        <w:t>дітей середовище</w:t>
      </w:r>
      <w:r w:rsidRPr="00740C5E"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, </w:t>
      </w:r>
      <w:r w:rsidRPr="00740C5E">
        <w:rPr>
          <w:sz w:val="28"/>
          <w:szCs w:val="28"/>
          <w:lang w:val="uk-UA"/>
        </w:rPr>
        <w:t>що їхні батьки чи опікуни зроблять усе можливе, щоб вони почувалися у безпеці.</w:t>
      </w:r>
    </w:p>
    <w:p w:rsidR="00303EE3" w:rsidRPr="00740C5E" w:rsidRDefault="0096564F" w:rsidP="001116CF">
      <w:pPr>
        <w:pStyle w:val="80"/>
        <w:shd w:val="clear" w:color="auto" w:fill="auto"/>
        <w:tabs>
          <w:tab w:val="left" w:pos="802"/>
        </w:tabs>
        <w:spacing w:before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40C5E">
        <w:rPr>
          <w:rFonts w:ascii="Times New Roman" w:hAnsi="Times New Roman"/>
          <w:sz w:val="28"/>
          <w:szCs w:val="28"/>
          <w:lang w:val="uk-UA"/>
        </w:rPr>
        <w:t xml:space="preserve">Також 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>важливо підтримувати  учнів у формуванні позитивних методів подолання стресу та страху,</w:t>
      </w:r>
      <w:r w:rsidR="00303EE3" w:rsidRPr="00740C5E">
        <w:rPr>
          <w:rStyle w:val="81"/>
          <w:rFonts w:ascii="Times New Roman" w:hAnsi="Times New Roman"/>
          <w:b w:val="0"/>
          <w:sz w:val="28"/>
          <w:szCs w:val="28"/>
          <w:lang w:val="uk-UA"/>
        </w:rPr>
        <w:t xml:space="preserve"> допомагати  </w:t>
      </w:r>
      <w:r w:rsidRPr="00740C5E">
        <w:rPr>
          <w:rStyle w:val="81"/>
          <w:rFonts w:ascii="Times New Roman" w:hAnsi="Times New Roman"/>
          <w:b w:val="0"/>
          <w:sz w:val="28"/>
          <w:szCs w:val="28"/>
          <w:lang w:val="uk-UA"/>
        </w:rPr>
        <w:t>їм</w:t>
      </w:r>
      <w:r w:rsidR="00303EE3" w:rsidRPr="00740C5E">
        <w:rPr>
          <w:rStyle w:val="81"/>
          <w:rFonts w:ascii="Times New Roman" w:hAnsi="Times New Roman"/>
          <w:b w:val="0"/>
          <w:sz w:val="28"/>
          <w:szCs w:val="28"/>
          <w:lang w:val="uk-UA"/>
        </w:rPr>
        <w:t xml:space="preserve"> обрати </w:t>
      </w:r>
      <w:r w:rsidRPr="00740C5E">
        <w:rPr>
          <w:rStyle w:val="81"/>
          <w:rFonts w:ascii="Times New Roman" w:hAnsi="Times New Roman"/>
          <w:b w:val="0"/>
          <w:sz w:val="28"/>
          <w:szCs w:val="28"/>
          <w:lang w:val="uk-UA"/>
        </w:rPr>
        <w:t xml:space="preserve">оптимальні </w:t>
      </w:r>
      <w:r w:rsidR="00303EE3" w:rsidRPr="00740C5E">
        <w:rPr>
          <w:rStyle w:val="81"/>
          <w:rFonts w:ascii="Times New Roman" w:hAnsi="Times New Roman"/>
          <w:b w:val="0"/>
          <w:sz w:val="28"/>
          <w:szCs w:val="28"/>
          <w:lang w:val="uk-UA"/>
        </w:rPr>
        <w:t xml:space="preserve">стратегії для тієї 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 xml:space="preserve">чи іншої ситуації. </w:t>
      </w:r>
      <w:r w:rsidR="00B7446C" w:rsidRPr="00740C5E">
        <w:rPr>
          <w:rFonts w:ascii="Times New Roman" w:hAnsi="Times New Roman"/>
          <w:sz w:val="28"/>
          <w:szCs w:val="28"/>
          <w:lang w:val="uk-UA"/>
        </w:rPr>
        <w:t xml:space="preserve">Першочергово 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 xml:space="preserve">необхідно з'ясувати, які саме методи і стратегії </w:t>
      </w:r>
      <w:r w:rsidR="00B7446C" w:rsidRPr="00740C5E">
        <w:rPr>
          <w:rFonts w:ascii="Times New Roman" w:hAnsi="Times New Roman"/>
          <w:sz w:val="28"/>
          <w:szCs w:val="28"/>
          <w:lang w:val="uk-UA"/>
        </w:rPr>
        <w:t xml:space="preserve"> раніше 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 xml:space="preserve">допомагали їм долати страхи чи </w:t>
      </w:r>
      <w:r w:rsidR="00B7446C" w:rsidRPr="00740C5E">
        <w:rPr>
          <w:rFonts w:ascii="Times New Roman" w:hAnsi="Times New Roman"/>
          <w:sz w:val="28"/>
          <w:szCs w:val="28"/>
          <w:lang w:val="uk-UA"/>
        </w:rPr>
        <w:t>інші негативні емоції.</w:t>
      </w:r>
    </w:p>
    <w:p w:rsidR="00A35A4C" w:rsidRPr="00740C5E" w:rsidRDefault="00A35A4C" w:rsidP="001116CF">
      <w:pPr>
        <w:pStyle w:val="80"/>
        <w:shd w:val="clear" w:color="auto" w:fill="auto"/>
        <w:tabs>
          <w:tab w:val="left" w:pos="5245"/>
        </w:tabs>
        <w:spacing w:before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40C5E">
        <w:rPr>
          <w:rFonts w:ascii="Times New Roman" w:hAnsi="Times New Roman"/>
          <w:sz w:val="28"/>
          <w:szCs w:val="28"/>
          <w:lang w:val="uk-UA"/>
        </w:rPr>
        <w:t>В навчальних закладах украй важливу роль відіграє  мікроклімат у колективі.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3EE3" w:rsidRPr="00740C5E">
        <w:rPr>
          <w:rStyle w:val="81"/>
          <w:rFonts w:ascii="Times New Roman" w:hAnsi="Times New Roman"/>
          <w:b w:val="0"/>
          <w:sz w:val="28"/>
          <w:szCs w:val="28"/>
          <w:lang w:val="uk-UA"/>
        </w:rPr>
        <w:t xml:space="preserve">Педагоги мають бути 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 xml:space="preserve">спокійні </w:t>
      </w:r>
      <w:r w:rsidRPr="00740C5E">
        <w:rPr>
          <w:rFonts w:ascii="Times New Roman" w:hAnsi="Times New Roman"/>
          <w:sz w:val="28"/>
          <w:szCs w:val="28"/>
          <w:lang w:val="uk-UA"/>
        </w:rPr>
        <w:t>й виважені.</w:t>
      </w:r>
      <w:r w:rsidR="00C10C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 xml:space="preserve">У цьому </w:t>
      </w:r>
      <w:r w:rsidRPr="00740C5E">
        <w:rPr>
          <w:rFonts w:ascii="Times New Roman" w:hAnsi="Times New Roman"/>
          <w:sz w:val="28"/>
          <w:szCs w:val="28"/>
          <w:lang w:val="uk-UA"/>
        </w:rPr>
        <w:t xml:space="preserve">їм допоможуть 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>звичайні розмови</w:t>
      </w:r>
      <w:r w:rsidRPr="00740C5E">
        <w:rPr>
          <w:rFonts w:ascii="Times New Roman" w:hAnsi="Times New Roman"/>
          <w:sz w:val="28"/>
          <w:szCs w:val="28"/>
          <w:lang w:val="uk-UA"/>
        </w:rPr>
        <w:t>: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 xml:space="preserve"> обговорення домашнього завдан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softHyphen/>
        <w:t>ня і т.п.</w:t>
      </w:r>
      <w:r w:rsidRPr="00740C5E">
        <w:rPr>
          <w:rFonts w:ascii="Times New Roman" w:hAnsi="Times New Roman"/>
          <w:sz w:val="28"/>
          <w:szCs w:val="28"/>
          <w:lang w:val="uk-UA"/>
        </w:rPr>
        <w:t>.</w:t>
      </w:r>
      <w:r w:rsidR="00DC3F06" w:rsidRPr="00740C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0C5E">
        <w:rPr>
          <w:rFonts w:ascii="Times New Roman" w:hAnsi="Times New Roman"/>
          <w:sz w:val="28"/>
          <w:szCs w:val="28"/>
          <w:lang w:val="uk-UA"/>
        </w:rPr>
        <w:t>П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>ри цьому необхідно уникати додаткового тиску на дітей. Будь-яка поведінка, що може зашко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softHyphen/>
        <w:t>дити чи відволікати їх, є неприпустимою</w:t>
      </w:r>
      <w:r w:rsidRPr="00740C5E">
        <w:rPr>
          <w:rFonts w:ascii="Times New Roman" w:hAnsi="Times New Roman"/>
          <w:sz w:val="28"/>
          <w:szCs w:val="28"/>
          <w:lang w:val="uk-UA"/>
        </w:rPr>
        <w:t>.</w:t>
      </w:r>
    </w:p>
    <w:p w:rsidR="00303EE3" w:rsidRPr="00740C5E" w:rsidRDefault="00303EE3" w:rsidP="001116CF">
      <w:pPr>
        <w:pStyle w:val="80"/>
        <w:shd w:val="clear" w:color="auto" w:fill="auto"/>
        <w:tabs>
          <w:tab w:val="left" w:pos="5245"/>
        </w:tabs>
        <w:spacing w:before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40C5E">
        <w:rPr>
          <w:rFonts w:ascii="Times New Roman" w:hAnsi="Times New Roman"/>
          <w:sz w:val="28"/>
          <w:szCs w:val="28"/>
          <w:lang w:val="uk-UA"/>
        </w:rPr>
        <w:t>Враховуючи велику кількість загиблих</w:t>
      </w:r>
      <w:r w:rsidR="00A35A4C" w:rsidRPr="00740C5E">
        <w:rPr>
          <w:rFonts w:ascii="Times New Roman" w:hAnsi="Times New Roman"/>
          <w:sz w:val="28"/>
          <w:szCs w:val="28"/>
          <w:lang w:val="uk-UA"/>
        </w:rPr>
        <w:t>,</w:t>
      </w:r>
      <w:r w:rsidRPr="00740C5E">
        <w:rPr>
          <w:rFonts w:ascii="Times New Roman" w:hAnsi="Times New Roman"/>
          <w:sz w:val="28"/>
          <w:szCs w:val="28"/>
          <w:lang w:val="uk-UA"/>
        </w:rPr>
        <w:t xml:space="preserve"> варто оголошувати хвилину мовчання, наприклад, на початку уроку і пояснювати дітям, що так   вшановуються  загиблі </w:t>
      </w:r>
      <w:r w:rsidR="00A35A4C" w:rsidRPr="00740C5E">
        <w:rPr>
          <w:rFonts w:ascii="Times New Roman" w:hAnsi="Times New Roman"/>
          <w:sz w:val="28"/>
          <w:szCs w:val="28"/>
          <w:lang w:val="uk-UA"/>
        </w:rPr>
        <w:t>й</w:t>
      </w:r>
      <w:r w:rsidRPr="00740C5E">
        <w:rPr>
          <w:rFonts w:ascii="Times New Roman" w:hAnsi="Times New Roman"/>
          <w:sz w:val="28"/>
          <w:szCs w:val="28"/>
          <w:lang w:val="uk-UA"/>
        </w:rPr>
        <w:t xml:space="preserve"> постраждалі.</w:t>
      </w:r>
    </w:p>
    <w:p w:rsidR="00303EE3" w:rsidRPr="00740C5E" w:rsidRDefault="00A35A4C" w:rsidP="001116CF">
      <w:pPr>
        <w:pStyle w:val="80"/>
        <w:shd w:val="clear" w:color="auto" w:fill="auto"/>
        <w:tabs>
          <w:tab w:val="left" w:pos="5245"/>
        </w:tabs>
        <w:spacing w:before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40C5E">
        <w:rPr>
          <w:rFonts w:ascii="Times New Roman" w:hAnsi="Times New Roman"/>
          <w:sz w:val="28"/>
          <w:szCs w:val="28"/>
          <w:lang w:val="uk-UA"/>
        </w:rPr>
        <w:t>У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 xml:space="preserve"> навчальному закладі необхідно </w:t>
      </w:r>
      <w:r w:rsidRPr="00740C5E">
        <w:rPr>
          <w:rFonts w:ascii="Times New Roman" w:hAnsi="Times New Roman"/>
          <w:sz w:val="28"/>
          <w:szCs w:val="28"/>
          <w:lang w:val="uk-UA"/>
        </w:rPr>
        <w:t xml:space="preserve">мати 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>інформаці</w:t>
      </w:r>
      <w:r w:rsidRPr="00740C5E">
        <w:rPr>
          <w:rFonts w:ascii="Times New Roman" w:hAnsi="Times New Roman"/>
          <w:sz w:val="28"/>
          <w:szCs w:val="28"/>
          <w:lang w:val="uk-UA"/>
        </w:rPr>
        <w:t>ю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 xml:space="preserve"> про системи переадресації для дітей,</w:t>
      </w:r>
      <w:r w:rsidR="00303EE3" w:rsidRPr="00740C5E">
        <w:rPr>
          <w:rStyle w:val="81"/>
          <w:rFonts w:ascii="Times New Roman" w:hAnsi="Times New Roman"/>
          <w:b w:val="0"/>
          <w:sz w:val="28"/>
          <w:szCs w:val="28"/>
          <w:lang w:val="uk-UA"/>
        </w:rPr>
        <w:t xml:space="preserve"> що 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>можуть потребувати додаткової допо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softHyphen/>
        <w:t xml:space="preserve">моги і підтримки. Такі послуги можуть надаватися як на базі школи, так і спеціалістами державних 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lastRenderedPageBreak/>
        <w:t>установ</w:t>
      </w:r>
      <w:r w:rsidRPr="00740C5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 xml:space="preserve">професійних </w:t>
      </w:r>
      <w:r w:rsidRPr="00740C5E">
        <w:rPr>
          <w:rFonts w:ascii="Times New Roman" w:hAnsi="Times New Roman"/>
          <w:sz w:val="28"/>
          <w:szCs w:val="28"/>
          <w:lang w:val="uk-UA"/>
        </w:rPr>
        <w:t xml:space="preserve">та громадських 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 xml:space="preserve">організацій. Якщо в одного з учнів спостерігаються серйозні проблеми, </w:t>
      </w:r>
      <w:r w:rsidR="0040243A" w:rsidRPr="00740C5E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>не зникають з плином часу, так</w:t>
      </w:r>
      <w:r w:rsidR="0040243A" w:rsidRPr="00740C5E">
        <w:rPr>
          <w:rFonts w:ascii="Times New Roman" w:hAnsi="Times New Roman"/>
          <w:sz w:val="28"/>
          <w:szCs w:val="28"/>
          <w:lang w:val="uk-UA"/>
        </w:rPr>
        <w:t>ій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 xml:space="preserve"> дитин</w:t>
      </w:r>
      <w:r w:rsidR="0040243A" w:rsidRPr="00740C5E">
        <w:rPr>
          <w:rFonts w:ascii="Times New Roman" w:hAnsi="Times New Roman"/>
          <w:sz w:val="28"/>
          <w:szCs w:val="28"/>
          <w:lang w:val="uk-UA"/>
        </w:rPr>
        <w:t>і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 xml:space="preserve"> варто </w:t>
      </w:r>
      <w:r w:rsidR="0040243A" w:rsidRPr="00740C5E">
        <w:rPr>
          <w:rFonts w:ascii="Times New Roman" w:hAnsi="Times New Roman"/>
          <w:sz w:val="28"/>
          <w:szCs w:val="28"/>
          <w:lang w:val="uk-UA"/>
        </w:rPr>
        <w:t xml:space="preserve">надавати спеціалізовану 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>допомог</w:t>
      </w:r>
      <w:r w:rsidR="0040243A" w:rsidRPr="00740C5E">
        <w:rPr>
          <w:rFonts w:ascii="Times New Roman" w:hAnsi="Times New Roman"/>
          <w:sz w:val="28"/>
          <w:szCs w:val="28"/>
          <w:lang w:val="uk-UA"/>
        </w:rPr>
        <w:t>у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>.</w:t>
      </w:r>
    </w:p>
    <w:p w:rsidR="00303EE3" w:rsidRPr="00740C5E" w:rsidRDefault="00303EE3" w:rsidP="001116CF">
      <w:pPr>
        <w:pStyle w:val="80"/>
        <w:shd w:val="clear" w:color="auto" w:fill="auto"/>
        <w:tabs>
          <w:tab w:val="left" w:pos="5245"/>
        </w:tabs>
        <w:spacing w:before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40C5E"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 Особливу увагу педагогічні працівники повинні  приділяти </w:t>
      </w:r>
      <w:r w:rsidR="00BF6F22" w:rsidRPr="00740C5E"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також </w:t>
      </w:r>
      <w:r w:rsidRPr="00740C5E"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 власному самопочуттю: не  забувати піклуватися про </w:t>
      </w:r>
      <w:r w:rsidRPr="00740C5E">
        <w:rPr>
          <w:rFonts w:ascii="Times New Roman" w:hAnsi="Times New Roman"/>
          <w:sz w:val="28"/>
          <w:szCs w:val="28"/>
          <w:lang w:val="uk-UA"/>
        </w:rPr>
        <w:t xml:space="preserve">власне емоційне та фізичне здоров'я. Діти, які бачать </w:t>
      </w:r>
      <w:r w:rsidR="00BF6F22" w:rsidRPr="00740C5E">
        <w:rPr>
          <w:rFonts w:ascii="Times New Roman" w:hAnsi="Times New Roman"/>
          <w:sz w:val="28"/>
          <w:szCs w:val="28"/>
          <w:lang w:val="uk-UA"/>
        </w:rPr>
        <w:t>до</w:t>
      </w:r>
      <w:r w:rsidRPr="00740C5E">
        <w:rPr>
          <w:rFonts w:ascii="Times New Roman" w:hAnsi="Times New Roman"/>
          <w:sz w:val="28"/>
          <w:szCs w:val="28"/>
          <w:lang w:val="uk-UA"/>
        </w:rPr>
        <w:t>вкол</w:t>
      </w:r>
      <w:r w:rsidR="00BF6F22" w:rsidRPr="00740C5E">
        <w:rPr>
          <w:rFonts w:ascii="Times New Roman" w:hAnsi="Times New Roman"/>
          <w:sz w:val="28"/>
          <w:szCs w:val="28"/>
          <w:lang w:val="uk-UA"/>
        </w:rPr>
        <w:t>а</w:t>
      </w:r>
      <w:r w:rsidRPr="00740C5E">
        <w:rPr>
          <w:rFonts w:ascii="Times New Roman" w:hAnsi="Times New Roman"/>
          <w:sz w:val="28"/>
          <w:szCs w:val="28"/>
          <w:lang w:val="uk-UA"/>
        </w:rPr>
        <w:t xml:space="preserve"> себе впевнених, спокій</w:t>
      </w:r>
      <w:r w:rsidRPr="00740C5E">
        <w:rPr>
          <w:rFonts w:ascii="Times New Roman" w:hAnsi="Times New Roman"/>
          <w:sz w:val="28"/>
          <w:szCs w:val="28"/>
          <w:lang w:val="uk-UA"/>
        </w:rPr>
        <w:softHyphen/>
        <w:t>них та бадьорих дорослих, швид</w:t>
      </w:r>
      <w:r w:rsidRPr="00740C5E">
        <w:rPr>
          <w:rFonts w:ascii="Times New Roman" w:hAnsi="Times New Roman"/>
          <w:sz w:val="28"/>
          <w:szCs w:val="28"/>
          <w:lang w:val="uk-UA"/>
        </w:rPr>
        <w:softHyphen/>
        <w:t xml:space="preserve">ше повертаються </w:t>
      </w:r>
      <w:r w:rsidR="00BF6F22" w:rsidRPr="00740C5E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740C5E">
        <w:rPr>
          <w:rFonts w:ascii="Times New Roman" w:hAnsi="Times New Roman"/>
          <w:sz w:val="28"/>
          <w:szCs w:val="28"/>
          <w:lang w:val="uk-UA"/>
        </w:rPr>
        <w:t>норм</w:t>
      </w:r>
      <w:r w:rsidR="00BF6F22" w:rsidRPr="00740C5E">
        <w:rPr>
          <w:rFonts w:ascii="Times New Roman" w:hAnsi="Times New Roman"/>
          <w:sz w:val="28"/>
          <w:szCs w:val="28"/>
          <w:lang w:val="uk-UA"/>
        </w:rPr>
        <w:t>и</w:t>
      </w:r>
      <w:r w:rsidRPr="00740C5E">
        <w:rPr>
          <w:rFonts w:ascii="Times New Roman" w:hAnsi="Times New Roman"/>
          <w:sz w:val="28"/>
          <w:szCs w:val="28"/>
          <w:lang w:val="uk-UA"/>
        </w:rPr>
        <w:t>.</w:t>
      </w:r>
    </w:p>
    <w:p w:rsidR="00303EE3" w:rsidRPr="00740C5E" w:rsidRDefault="00303EE3" w:rsidP="001116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 xml:space="preserve">Події останніх місяців показали необхідність соціально-психологічного захисту і психологічної допомоги як окремим людям, так і цілим соціальним групам. </w:t>
      </w:r>
    </w:p>
    <w:p w:rsidR="00303EE3" w:rsidRPr="00740C5E" w:rsidRDefault="00303EE3" w:rsidP="00125B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 xml:space="preserve">Діти, їхні родини потребують психологічної, подекуди психіатричної допомоги, медичного супроводу або реабілітації, моральної підтримки. Від того, як </w:t>
      </w:r>
      <w:r w:rsidR="001E0AB5" w:rsidRPr="00740C5E">
        <w:rPr>
          <w:rFonts w:ascii="Times New Roman" w:hAnsi="Times New Roman"/>
          <w:sz w:val="28"/>
          <w:szCs w:val="28"/>
        </w:rPr>
        <w:t xml:space="preserve">родина </w:t>
      </w:r>
      <w:r w:rsidRPr="00740C5E">
        <w:rPr>
          <w:rFonts w:ascii="Times New Roman" w:hAnsi="Times New Roman"/>
          <w:sz w:val="28"/>
          <w:szCs w:val="28"/>
        </w:rPr>
        <w:t xml:space="preserve">переживе шок від втрати </w:t>
      </w:r>
      <w:r w:rsidR="001E0AB5" w:rsidRPr="00740C5E">
        <w:rPr>
          <w:rFonts w:ascii="Times New Roman" w:hAnsi="Times New Roman"/>
          <w:sz w:val="28"/>
          <w:szCs w:val="28"/>
        </w:rPr>
        <w:t xml:space="preserve">члена </w:t>
      </w:r>
      <w:r w:rsidRPr="00740C5E">
        <w:rPr>
          <w:rFonts w:ascii="Times New Roman" w:hAnsi="Times New Roman"/>
          <w:sz w:val="28"/>
          <w:szCs w:val="28"/>
        </w:rPr>
        <w:t xml:space="preserve">сім'ї, значною мірою </w:t>
      </w:r>
      <w:r w:rsidR="00F734FF" w:rsidRPr="00740C5E">
        <w:rPr>
          <w:rFonts w:ascii="Times New Roman" w:hAnsi="Times New Roman"/>
          <w:sz w:val="28"/>
          <w:szCs w:val="28"/>
        </w:rPr>
        <w:t xml:space="preserve">залежатиме </w:t>
      </w:r>
      <w:r w:rsidRPr="00740C5E">
        <w:rPr>
          <w:rFonts w:ascii="Times New Roman" w:hAnsi="Times New Roman"/>
          <w:sz w:val="28"/>
          <w:szCs w:val="28"/>
        </w:rPr>
        <w:t>те, як</w:t>
      </w:r>
      <w:r w:rsidR="00F734FF" w:rsidRPr="00740C5E">
        <w:rPr>
          <w:rFonts w:ascii="Times New Roman" w:hAnsi="Times New Roman"/>
          <w:sz w:val="28"/>
          <w:szCs w:val="28"/>
        </w:rPr>
        <w:t xml:space="preserve"> складеться подальша доля для членів такої родини. </w:t>
      </w:r>
      <w:r w:rsidRPr="00740C5E">
        <w:rPr>
          <w:rFonts w:ascii="Times New Roman" w:hAnsi="Times New Roman"/>
          <w:sz w:val="28"/>
          <w:szCs w:val="28"/>
        </w:rPr>
        <w:t xml:space="preserve">Душевні страждання, які пережили і переживають сім'ї Небесної сотні, загиблих військових, </w:t>
      </w:r>
      <w:r w:rsidR="00F734FF" w:rsidRPr="00740C5E">
        <w:rPr>
          <w:rFonts w:ascii="Times New Roman" w:hAnsi="Times New Roman"/>
          <w:sz w:val="28"/>
          <w:szCs w:val="28"/>
        </w:rPr>
        <w:t>силовиків, Національної гвардії,</w:t>
      </w:r>
      <w:r w:rsidRPr="00740C5E">
        <w:rPr>
          <w:rFonts w:ascii="Times New Roman" w:hAnsi="Times New Roman"/>
          <w:sz w:val="28"/>
          <w:szCs w:val="28"/>
        </w:rPr>
        <w:t xml:space="preserve"> жителі Одеси, цивільне населення Криму, Донбасу і всієї країни, не лікуються  миттєво.</w:t>
      </w:r>
      <w:r w:rsidR="00EE4BB1" w:rsidRPr="00740C5E">
        <w:rPr>
          <w:rFonts w:ascii="Times New Roman" w:hAnsi="Times New Roman"/>
          <w:sz w:val="28"/>
          <w:szCs w:val="28"/>
        </w:rPr>
        <w:t xml:space="preserve"> </w:t>
      </w:r>
      <w:r w:rsidRPr="00740C5E">
        <w:rPr>
          <w:rFonts w:ascii="Times New Roman" w:hAnsi="Times New Roman"/>
          <w:sz w:val="28"/>
          <w:szCs w:val="28"/>
        </w:rPr>
        <w:t xml:space="preserve">Спільними зусиллями Українського науково-методичного центру практичної психології і соціальної роботи, Професійної асоціації дитячих аналітичних психотерапевтів, Міжнародного жіночого правозахисного центру «Ла </w:t>
      </w:r>
      <w:r w:rsidR="00EE4BB1" w:rsidRPr="00740C5E">
        <w:rPr>
          <w:rFonts w:ascii="Times New Roman" w:hAnsi="Times New Roman"/>
          <w:sz w:val="28"/>
          <w:szCs w:val="28"/>
        </w:rPr>
        <w:t xml:space="preserve"> </w:t>
      </w:r>
      <w:r w:rsidRPr="00740C5E">
        <w:rPr>
          <w:rFonts w:ascii="Times New Roman" w:hAnsi="Times New Roman"/>
          <w:sz w:val="28"/>
          <w:szCs w:val="28"/>
        </w:rPr>
        <w:t>Страда-Україна»</w:t>
      </w:r>
      <w:r w:rsidR="00125B9E" w:rsidRPr="00740C5E">
        <w:rPr>
          <w:rFonts w:ascii="Times New Roman" w:hAnsi="Times New Roman"/>
          <w:sz w:val="28"/>
          <w:szCs w:val="28"/>
        </w:rPr>
        <w:t>,</w:t>
      </w:r>
      <w:r w:rsidR="00EE4BB1" w:rsidRPr="00740C5E">
        <w:rPr>
          <w:rFonts w:ascii="Times New Roman" w:hAnsi="Times New Roman"/>
          <w:sz w:val="28"/>
          <w:szCs w:val="28"/>
        </w:rPr>
        <w:t xml:space="preserve"> </w:t>
      </w:r>
      <w:r w:rsidRPr="00740C5E">
        <w:rPr>
          <w:rFonts w:ascii="Times New Roman" w:hAnsi="Times New Roman"/>
          <w:sz w:val="28"/>
          <w:szCs w:val="28"/>
        </w:rPr>
        <w:t xml:space="preserve">Всеукраїнської громадської організації «Жіночий консорціум України» розроблено методичні рекомендації «Соціально-педагогічна та психологічна робота з дітьми у конфліктний та пост-конфліктний період». Книга містить рекомендації з організації діяльності з дітьми в період переживання соціально-політичних конфліктних та постконфліктних ситуацій. Окрему увагу також приділено роботі з педагогічними працівниками та батьками. Скористатися електронною версією зазначених методичних рекомендацій можна на сайті Українського науково-методичного центру практичної психології та соціальної роботи МОН  і НАПН України: </w:t>
      </w:r>
      <w:r w:rsidRPr="00740C5E">
        <w:rPr>
          <w:rFonts w:ascii="Times New Roman" w:hAnsi="Times New Roman"/>
          <w:sz w:val="28"/>
          <w:szCs w:val="28"/>
          <w:u w:val="single"/>
        </w:rPr>
        <w:t>psyua.com.ua.</w:t>
      </w:r>
      <w:r w:rsidRPr="00740C5E">
        <w:rPr>
          <w:rFonts w:ascii="Times New Roman" w:hAnsi="Times New Roman"/>
          <w:sz w:val="28"/>
          <w:szCs w:val="28"/>
        </w:rPr>
        <w:t xml:space="preserve"> </w:t>
      </w:r>
    </w:p>
    <w:p w:rsidR="00303EE3" w:rsidRPr="00740C5E" w:rsidRDefault="00303EE3" w:rsidP="00236B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 xml:space="preserve">У </w:t>
      </w:r>
      <w:r w:rsidR="00236B0D" w:rsidRPr="00740C5E">
        <w:rPr>
          <w:rFonts w:ascii="Times New Roman" w:hAnsi="Times New Roman"/>
          <w:sz w:val="28"/>
          <w:szCs w:val="28"/>
        </w:rPr>
        <w:t>цьому контексті</w:t>
      </w:r>
      <w:r w:rsidRPr="00740C5E">
        <w:rPr>
          <w:rFonts w:ascii="Times New Roman" w:hAnsi="Times New Roman"/>
          <w:sz w:val="28"/>
          <w:szCs w:val="28"/>
        </w:rPr>
        <w:t xml:space="preserve">, </w:t>
      </w:r>
      <w:r w:rsidRPr="00740C5E">
        <w:rPr>
          <w:rFonts w:ascii="Times New Roman" w:hAnsi="Times New Roman"/>
          <w:color w:val="000000"/>
          <w:sz w:val="28"/>
          <w:szCs w:val="28"/>
        </w:rPr>
        <w:t>важливим є формування просоціальної поведінки підлітків.</w:t>
      </w:r>
      <w:r w:rsidR="002D4A0B" w:rsidRPr="00740C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0C5E">
        <w:rPr>
          <w:rFonts w:ascii="Times New Roman" w:hAnsi="Times New Roman"/>
          <w:sz w:val="28"/>
          <w:szCs w:val="28"/>
          <w:shd w:val="clear" w:color="auto" w:fill="FFFFFF"/>
        </w:rPr>
        <w:t xml:space="preserve">Підвищена чутливість до подій, що відбуваються - </w:t>
      </w:r>
      <w:r w:rsidR="00A8737F" w:rsidRPr="00740C5E">
        <w:rPr>
          <w:rFonts w:ascii="Times New Roman" w:hAnsi="Times New Roman"/>
          <w:sz w:val="28"/>
          <w:szCs w:val="28"/>
          <w:shd w:val="clear" w:color="auto" w:fill="FFFFFF"/>
        </w:rPr>
        <w:t>є</w:t>
      </w:r>
      <w:r w:rsidRPr="00740C5E">
        <w:rPr>
          <w:rFonts w:ascii="Times New Roman" w:hAnsi="Times New Roman"/>
          <w:sz w:val="28"/>
          <w:szCs w:val="28"/>
        </w:rPr>
        <w:t xml:space="preserve"> передумовою формування просоціальної поведінки, </w:t>
      </w:r>
      <w:r w:rsidR="00A8737F" w:rsidRPr="00740C5E">
        <w:rPr>
          <w:rFonts w:ascii="Times New Roman" w:hAnsi="Times New Roman"/>
          <w:sz w:val="28"/>
          <w:szCs w:val="28"/>
        </w:rPr>
        <w:t xml:space="preserve">що своєю чергою </w:t>
      </w:r>
      <w:r w:rsidRPr="00740C5E">
        <w:rPr>
          <w:rFonts w:ascii="Times New Roman" w:hAnsi="Times New Roman"/>
          <w:sz w:val="28"/>
          <w:szCs w:val="28"/>
        </w:rPr>
        <w:t xml:space="preserve">здійснюється шляхом впливів між вихованням у сім`ї та взаємодією учня </w:t>
      </w:r>
      <w:r w:rsidR="00A8737F" w:rsidRPr="00740C5E">
        <w:rPr>
          <w:rFonts w:ascii="Times New Roman" w:hAnsi="Times New Roman"/>
          <w:sz w:val="28"/>
          <w:szCs w:val="28"/>
        </w:rPr>
        <w:t xml:space="preserve">у </w:t>
      </w:r>
      <w:r w:rsidRPr="00740C5E">
        <w:rPr>
          <w:rFonts w:ascii="Times New Roman" w:hAnsi="Times New Roman"/>
          <w:sz w:val="28"/>
          <w:szCs w:val="28"/>
        </w:rPr>
        <w:t>школі. Результат внутрішньої діяльності дитини над власними переживаннями та певна реакція на покарання чи похвалу допомагають сформувати основи просоціальної поведінки. Її форми різноманітні: від простої люб'язності до серйозної благодійної допомоги, яку надає людина іншим людям.</w:t>
      </w:r>
    </w:p>
    <w:p w:rsidR="00303EE3" w:rsidRPr="00740C5E" w:rsidRDefault="00303EE3" w:rsidP="001116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 xml:space="preserve"> </w:t>
      </w:r>
      <w:r w:rsidR="00B61860" w:rsidRPr="00740C5E">
        <w:rPr>
          <w:rFonts w:ascii="Times New Roman" w:hAnsi="Times New Roman"/>
          <w:sz w:val="28"/>
          <w:szCs w:val="28"/>
        </w:rPr>
        <w:t xml:space="preserve">Задля консолідації суспільства необхідно </w:t>
      </w:r>
      <w:r w:rsidRPr="00740C5E">
        <w:rPr>
          <w:rStyle w:val="rvts0"/>
          <w:rFonts w:ascii="Times New Roman" w:hAnsi="Times New Roman"/>
          <w:sz w:val="28"/>
          <w:szCs w:val="28"/>
        </w:rPr>
        <w:t>посил</w:t>
      </w:r>
      <w:r w:rsidR="00B61860" w:rsidRPr="00740C5E">
        <w:rPr>
          <w:rStyle w:val="rvts0"/>
          <w:rFonts w:ascii="Times New Roman" w:hAnsi="Times New Roman"/>
          <w:sz w:val="28"/>
          <w:szCs w:val="28"/>
        </w:rPr>
        <w:t xml:space="preserve">ити </w:t>
      </w:r>
      <w:r w:rsidRPr="00740C5E">
        <w:rPr>
          <w:rStyle w:val="rvts0"/>
          <w:rFonts w:ascii="Times New Roman" w:hAnsi="Times New Roman"/>
          <w:sz w:val="28"/>
          <w:szCs w:val="28"/>
        </w:rPr>
        <w:t>національно-патріотичн</w:t>
      </w:r>
      <w:r w:rsidR="00B61860" w:rsidRPr="00740C5E">
        <w:rPr>
          <w:rStyle w:val="rvts0"/>
          <w:rFonts w:ascii="Times New Roman" w:hAnsi="Times New Roman"/>
          <w:sz w:val="28"/>
          <w:szCs w:val="28"/>
        </w:rPr>
        <w:t>ий</w:t>
      </w:r>
      <w:r w:rsidRPr="00740C5E">
        <w:rPr>
          <w:rStyle w:val="rvts0"/>
          <w:rFonts w:ascii="Times New Roman" w:hAnsi="Times New Roman"/>
          <w:sz w:val="28"/>
          <w:szCs w:val="28"/>
        </w:rPr>
        <w:t xml:space="preserve"> характер </w:t>
      </w:r>
      <w:r w:rsidR="00ED0F49" w:rsidRPr="00740C5E">
        <w:rPr>
          <w:rStyle w:val="rvts0"/>
          <w:rFonts w:ascii="Times New Roman" w:hAnsi="Times New Roman"/>
          <w:sz w:val="28"/>
          <w:szCs w:val="28"/>
        </w:rPr>
        <w:t xml:space="preserve">навчання </w:t>
      </w:r>
      <w:r w:rsidRPr="00740C5E">
        <w:rPr>
          <w:rStyle w:val="rvts0"/>
          <w:rFonts w:ascii="Times New Roman" w:hAnsi="Times New Roman"/>
          <w:sz w:val="28"/>
          <w:szCs w:val="28"/>
        </w:rPr>
        <w:t>та виховання, передбачивши використання у виховній роботі з учнями кращих традицій та звичаїв Українського народу.</w:t>
      </w:r>
    </w:p>
    <w:p w:rsidR="00303EE3" w:rsidRPr="00740C5E" w:rsidRDefault="00ED0F49" w:rsidP="001116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>Для прикладу, п</w:t>
      </w:r>
      <w:r w:rsidR="00303EE3" w:rsidRPr="00740C5E">
        <w:rPr>
          <w:rFonts w:ascii="Times New Roman" w:hAnsi="Times New Roman"/>
          <w:sz w:val="28"/>
          <w:szCs w:val="28"/>
        </w:rPr>
        <w:t>р</w:t>
      </w:r>
      <w:r w:rsidRPr="00740C5E">
        <w:rPr>
          <w:rFonts w:ascii="Times New Roman" w:hAnsi="Times New Roman"/>
          <w:sz w:val="28"/>
          <w:szCs w:val="28"/>
        </w:rPr>
        <w:t xml:space="preserve">оявами </w:t>
      </w:r>
      <w:r w:rsidR="00303EE3" w:rsidRPr="00740C5E">
        <w:rPr>
          <w:rFonts w:ascii="Times New Roman" w:hAnsi="Times New Roman"/>
          <w:sz w:val="28"/>
          <w:szCs w:val="28"/>
        </w:rPr>
        <w:t>патріотизму</w:t>
      </w:r>
      <w:r w:rsidRPr="00740C5E">
        <w:rPr>
          <w:rFonts w:ascii="Times New Roman" w:hAnsi="Times New Roman"/>
          <w:sz w:val="28"/>
          <w:szCs w:val="28"/>
        </w:rPr>
        <w:t xml:space="preserve"> є громадянський </w:t>
      </w:r>
      <w:r w:rsidR="00303EE3" w:rsidRPr="00740C5E">
        <w:rPr>
          <w:rFonts w:ascii="Times New Roman" w:hAnsi="Times New Roman"/>
          <w:sz w:val="28"/>
          <w:szCs w:val="28"/>
        </w:rPr>
        <w:t xml:space="preserve">вчинок юних нахімовців, які під час перепідпорядкування Севастопольської військово-морської академії Російській Федерації на знак протесту заспівали </w:t>
      </w:r>
      <w:r w:rsidRPr="00740C5E">
        <w:rPr>
          <w:rFonts w:ascii="Times New Roman" w:hAnsi="Times New Roman"/>
          <w:sz w:val="28"/>
          <w:szCs w:val="28"/>
        </w:rPr>
        <w:t>Державний Г</w:t>
      </w:r>
      <w:r w:rsidR="00303EE3" w:rsidRPr="00740C5E">
        <w:rPr>
          <w:rFonts w:ascii="Times New Roman" w:hAnsi="Times New Roman"/>
          <w:sz w:val="28"/>
          <w:szCs w:val="28"/>
        </w:rPr>
        <w:t>імн України</w:t>
      </w:r>
      <w:r w:rsidRPr="00740C5E">
        <w:rPr>
          <w:rFonts w:ascii="Times New Roman" w:hAnsi="Times New Roman"/>
          <w:sz w:val="28"/>
          <w:szCs w:val="28"/>
        </w:rPr>
        <w:t>, поведінка учнів У</w:t>
      </w:r>
      <w:r w:rsidR="00303EE3" w:rsidRPr="00740C5E">
        <w:rPr>
          <w:rFonts w:ascii="Times New Roman" w:hAnsi="Times New Roman"/>
          <w:sz w:val="28"/>
          <w:szCs w:val="28"/>
        </w:rPr>
        <w:t xml:space="preserve">країнської гімназії </w:t>
      </w:r>
      <w:r w:rsidRPr="00740C5E">
        <w:rPr>
          <w:rFonts w:ascii="Times New Roman" w:hAnsi="Times New Roman"/>
          <w:sz w:val="28"/>
          <w:szCs w:val="28"/>
        </w:rPr>
        <w:t xml:space="preserve">у  м. Сімферополь. </w:t>
      </w:r>
      <w:r w:rsidR="00303EE3" w:rsidRPr="00740C5E">
        <w:rPr>
          <w:rFonts w:ascii="Times New Roman" w:hAnsi="Times New Roman"/>
          <w:sz w:val="28"/>
          <w:szCs w:val="28"/>
        </w:rPr>
        <w:t xml:space="preserve">Безперечним прикладом патріотичного виховання </w:t>
      </w:r>
      <w:r w:rsidRPr="00740C5E">
        <w:rPr>
          <w:rFonts w:ascii="Times New Roman" w:hAnsi="Times New Roman"/>
          <w:sz w:val="28"/>
          <w:szCs w:val="28"/>
        </w:rPr>
        <w:t>є</w:t>
      </w:r>
      <w:r w:rsidR="00303EE3" w:rsidRPr="00740C5E">
        <w:rPr>
          <w:rFonts w:ascii="Times New Roman" w:hAnsi="Times New Roman"/>
          <w:sz w:val="28"/>
          <w:szCs w:val="28"/>
        </w:rPr>
        <w:t xml:space="preserve">  сучасні військові</w:t>
      </w:r>
      <w:r w:rsidRPr="00740C5E">
        <w:rPr>
          <w:rFonts w:ascii="Times New Roman" w:hAnsi="Times New Roman"/>
          <w:sz w:val="28"/>
          <w:szCs w:val="28"/>
        </w:rPr>
        <w:t>.</w:t>
      </w:r>
      <w:r w:rsidR="00303EE3" w:rsidRPr="00740C5E">
        <w:rPr>
          <w:rFonts w:ascii="Times New Roman" w:hAnsi="Times New Roman"/>
          <w:sz w:val="28"/>
          <w:szCs w:val="28"/>
        </w:rPr>
        <w:t> </w:t>
      </w:r>
    </w:p>
    <w:p w:rsidR="00303EE3" w:rsidRPr="00740C5E" w:rsidRDefault="00303EE3" w:rsidP="001116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lastRenderedPageBreak/>
        <w:t xml:space="preserve">Необхідно планувати виховну роботу так, щоб допомогти дитині визначити, чим саме її сім'я, школа, вулиця, місто найкращі. Чому </w:t>
      </w:r>
      <w:r w:rsidR="002A49AC" w:rsidRPr="00740C5E">
        <w:rPr>
          <w:rFonts w:ascii="Times New Roman" w:hAnsi="Times New Roman"/>
          <w:sz w:val="28"/>
          <w:szCs w:val="28"/>
        </w:rPr>
        <w:t xml:space="preserve">наша </w:t>
      </w:r>
      <w:r w:rsidRPr="00740C5E">
        <w:rPr>
          <w:rFonts w:ascii="Times New Roman" w:hAnsi="Times New Roman"/>
          <w:sz w:val="28"/>
          <w:szCs w:val="28"/>
        </w:rPr>
        <w:t xml:space="preserve"> країна </w:t>
      </w:r>
      <w:r w:rsidR="002A49AC" w:rsidRPr="00740C5E">
        <w:rPr>
          <w:rFonts w:ascii="Times New Roman" w:hAnsi="Times New Roman"/>
          <w:sz w:val="28"/>
          <w:szCs w:val="28"/>
        </w:rPr>
        <w:t xml:space="preserve">нам дорога. </w:t>
      </w:r>
      <w:r w:rsidRPr="00740C5E">
        <w:rPr>
          <w:rFonts w:ascii="Times New Roman" w:hAnsi="Times New Roman"/>
          <w:sz w:val="28"/>
          <w:szCs w:val="28"/>
        </w:rPr>
        <w:t xml:space="preserve">Давати дітям необхідно таку інформацію, </w:t>
      </w:r>
      <w:r w:rsidR="002A49AC" w:rsidRPr="00740C5E">
        <w:rPr>
          <w:rFonts w:ascii="Times New Roman" w:hAnsi="Times New Roman"/>
          <w:sz w:val="28"/>
          <w:szCs w:val="28"/>
        </w:rPr>
        <w:t xml:space="preserve">що її </w:t>
      </w:r>
      <w:r w:rsidRPr="00740C5E">
        <w:rPr>
          <w:rFonts w:ascii="Times New Roman" w:hAnsi="Times New Roman"/>
          <w:sz w:val="28"/>
          <w:szCs w:val="28"/>
        </w:rPr>
        <w:t xml:space="preserve">діти </w:t>
      </w:r>
      <w:r w:rsidR="002A49AC" w:rsidRPr="00740C5E">
        <w:rPr>
          <w:rFonts w:ascii="Times New Roman" w:hAnsi="Times New Roman"/>
          <w:sz w:val="28"/>
          <w:szCs w:val="28"/>
        </w:rPr>
        <w:t xml:space="preserve">здатні </w:t>
      </w:r>
      <w:r w:rsidRPr="00740C5E">
        <w:rPr>
          <w:rFonts w:ascii="Times New Roman" w:hAnsi="Times New Roman"/>
          <w:sz w:val="28"/>
          <w:szCs w:val="28"/>
        </w:rPr>
        <w:t xml:space="preserve"> зрозуміти і обговорити зі своїми друзями. </w:t>
      </w:r>
    </w:p>
    <w:p w:rsidR="00303EE3" w:rsidRPr="00740C5E" w:rsidRDefault="00303EE3" w:rsidP="001116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color w:val="000000"/>
          <w:kern w:val="24"/>
          <w:sz w:val="28"/>
          <w:szCs w:val="28"/>
        </w:rPr>
        <w:t xml:space="preserve">Основним документом </w:t>
      </w:r>
      <w:r w:rsidRPr="00740C5E">
        <w:rPr>
          <w:rFonts w:ascii="Times New Roman" w:hAnsi="Times New Roman"/>
          <w:sz w:val="28"/>
          <w:szCs w:val="28"/>
        </w:rPr>
        <w:t xml:space="preserve">у сфері освітньої політики щодо патріотичного виховання підростаючого покоління є Концепція національно-патріотичного виховання молоді, затверджена спільним наказом Міністерства у справах сім'ї, молоді та спорту, Міністерства оборони, Міністерства культури і туризму, Міністерства освіти і науки від 27.10.2009 № 3754/981/538/493 . </w:t>
      </w:r>
    </w:p>
    <w:p w:rsidR="00303EE3" w:rsidRPr="00A85C07" w:rsidRDefault="00303EE3" w:rsidP="001116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C07">
        <w:rPr>
          <w:rFonts w:ascii="Times New Roman" w:hAnsi="Times New Roman"/>
          <w:sz w:val="28"/>
          <w:szCs w:val="28"/>
        </w:rPr>
        <w:t xml:space="preserve">Зусилля педагогів мають бути спрямовані на реалізацію проектів  щодо виховання учнів у дусі патріотичного обов'язку, готовності до військової служби та захисту України, повазі до чинного законодавства та засад демократичної, правової держави. </w:t>
      </w:r>
    </w:p>
    <w:p w:rsidR="00303EE3" w:rsidRPr="00740C5E" w:rsidRDefault="00303EE3" w:rsidP="001116CF">
      <w:pPr>
        <w:widowControl w:val="0"/>
        <w:tabs>
          <w:tab w:val="left" w:pos="918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 xml:space="preserve">Крім того, під час організації навчально-виховного процесу необхідно </w:t>
      </w:r>
      <w:r w:rsidR="00BC2767" w:rsidRPr="00740C5E">
        <w:rPr>
          <w:rFonts w:ascii="Times New Roman" w:hAnsi="Times New Roman"/>
          <w:sz w:val="28"/>
          <w:szCs w:val="28"/>
        </w:rPr>
        <w:t xml:space="preserve">дотримуватись приписів </w:t>
      </w:r>
      <w:r w:rsidRPr="00740C5E">
        <w:rPr>
          <w:rFonts w:ascii="Times New Roman" w:hAnsi="Times New Roman"/>
          <w:sz w:val="28"/>
          <w:szCs w:val="28"/>
        </w:rPr>
        <w:t>наказу Міністерства  від 07.09.2000 № 439 «Про затвердження Рекомендацій щодо порядку використання державної символіки в навчальних закладах України».</w:t>
      </w:r>
    </w:p>
    <w:p w:rsidR="00303EE3" w:rsidRPr="00740C5E" w:rsidRDefault="00303EE3" w:rsidP="001116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0C5E">
        <w:rPr>
          <w:rStyle w:val="a7"/>
          <w:rFonts w:ascii="Times New Roman" w:hAnsi="Times New Roman"/>
          <w:b w:val="0"/>
          <w:sz w:val="28"/>
          <w:szCs w:val="28"/>
        </w:rPr>
        <w:t>Одним із дієвих засобів національно-патріотичного виховання є проведення дитячих та молодіжних ігор у позаурочний час таких, як</w:t>
      </w:r>
      <w:r w:rsidRPr="00740C5E">
        <w:rPr>
          <w:rFonts w:ascii="Times New Roman" w:hAnsi="Times New Roman"/>
          <w:sz w:val="28"/>
          <w:szCs w:val="28"/>
        </w:rPr>
        <w:t xml:space="preserve"> </w:t>
      </w:r>
      <w:r w:rsidRPr="00740C5E">
        <w:rPr>
          <w:rFonts w:ascii="Times New Roman" w:hAnsi="Times New Roman" w:cs="Arial"/>
          <w:sz w:val="28"/>
          <w:szCs w:val="28"/>
        </w:rPr>
        <w:t>в</w:t>
      </w:r>
      <w:r w:rsidRPr="00740C5E">
        <w:rPr>
          <w:rFonts w:ascii="Times New Roman" w:hAnsi="Times New Roman"/>
          <w:sz w:val="28"/>
          <w:szCs w:val="28"/>
        </w:rPr>
        <w:t>сеукраїнська дитячо-юнацька військово-патріотична гра „Сокіл” („Джура”), ф</w:t>
      </w:r>
      <w:r w:rsidRPr="00740C5E">
        <w:rPr>
          <w:rFonts w:ascii="Times New Roman" w:hAnsi="Times New Roman" w:cs="Arial"/>
          <w:sz w:val="28"/>
          <w:szCs w:val="28"/>
        </w:rPr>
        <w:t xml:space="preserve">ізкультурно-оздоровчий патріотичний комплекс школярів України  “Козацький гарт” </w:t>
      </w:r>
      <w:r w:rsidRPr="00740C5E">
        <w:rPr>
          <w:rFonts w:ascii="Times New Roman" w:hAnsi="Times New Roman"/>
          <w:sz w:val="28"/>
          <w:szCs w:val="28"/>
        </w:rPr>
        <w:t xml:space="preserve">тощо. </w:t>
      </w:r>
    </w:p>
    <w:p w:rsidR="00303EE3" w:rsidRPr="00740C5E" w:rsidRDefault="00303EE3" w:rsidP="001116CF">
      <w:pPr>
        <w:spacing w:after="0" w:line="240" w:lineRule="auto"/>
        <w:ind w:firstLine="720"/>
        <w:jc w:val="both"/>
        <w:rPr>
          <w:rFonts w:ascii="Times New Roman" w:eastAsia="TimesNewRomanPSMT" w:hAnsi="Times New Roman"/>
          <w:sz w:val="28"/>
          <w:szCs w:val="28"/>
        </w:rPr>
      </w:pPr>
      <w:r w:rsidRPr="00740C5E">
        <w:rPr>
          <w:rFonts w:ascii="Times New Roman" w:eastAsia="TimesNewRomanPSMT" w:hAnsi="Times New Roman"/>
          <w:sz w:val="28"/>
          <w:szCs w:val="28"/>
        </w:rPr>
        <w:t xml:space="preserve">Варто </w:t>
      </w:r>
      <w:r w:rsidR="00A87577" w:rsidRPr="00740C5E">
        <w:rPr>
          <w:rFonts w:ascii="Times New Roman" w:eastAsia="TimesNewRomanPSMT" w:hAnsi="Times New Roman"/>
          <w:sz w:val="28"/>
          <w:szCs w:val="28"/>
        </w:rPr>
        <w:t xml:space="preserve">активізувати </w:t>
      </w:r>
      <w:r w:rsidRPr="00740C5E">
        <w:rPr>
          <w:rFonts w:ascii="Times New Roman" w:eastAsia="TimesNewRomanPSMT" w:hAnsi="Times New Roman"/>
          <w:sz w:val="28"/>
          <w:szCs w:val="28"/>
        </w:rPr>
        <w:t xml:space="preserve">діяльність історичних клубів в школах, ліцеях, коледжах, де учні матимуть можливість глибше ознайомитись зі сторінками нашої історії, відчути самобутність та неповторність </w:t>
      </w:r>
      <w:r w:rsidR="00A87577" w:rsidRPr="00740C5E">
        <w:rPr>
          <w:rFonts w:ascii="Times New Roman" w:eastAsia="TimesNewRomanPSMT" w:hAnsi="Times New Roman"/>
          <w:sz w:val="28"/>
          <w:szCs w:val="28"/>
        </w:rPr>
        <w:t>культури представників всіх націй, що становлять українську політичну націю.</w:t>
      </w:r>
    </w:p>
    <w:p w:rsidR="00A87577" w:rsidRPr="00740C5E" w:rsidRDefault="00303EE3" w:rsidP="001116CF">
      <w:pPr>
        <w:pStyle w:val="a5"/>
        <w:spacing w:after="0"/>
        <w:ind w:left="0" w:firstLine="709"/>
        <w:jc w:val="both"/>
        <w:rPr>
          <w:rFonts w:eastAsia="TimesNewRomanPSMT"/>
          <w:sz w:val="28"/>
          <w:szCs w:val="28"/>
          <w:lang w:val="uk-UA"/>
        </w:rPr>
      </w:pPr>
      <w:r w:rsidRPr="00740C5E">
        <w:rPr>
          <w:rFonts w:eastAsia="TimesNewRomanPSMT"/>
          <w:sz w:val="28"/>
          <w:szCs w:val="28"/>
          <w:lang w:val="uk-UA"/>
        </w:rPr>
        <w:t xml:space="preserve">Під час проведення виховних заходів з молоддю доцільно використовувати навчальні дебати, </w:t>
      </w:r>
      <w:r w:rsidR="00A87577" w:rsidRPr="00740C5E">
        <w:rPr>
          <w:rFonts w:eastAsia="TimesNewRomanPSMT"/>
          <w:sz w:val="28"/>
          <w:szCs w:val="28"/>
          <w:lang w:val="uk-UA"/>
        </w:rPr>
        <w:t xml:space="preserve">що є </w:t>
      </w:r>
      <w:r w:rsidRPr="00740C5E">
        <w:rPr>
          <w:rFonts w:eastAsia="TimesNewRomanPSMT"/>
          <w:sz w:val="28"/>
          <w:szCs w:val="28"/>
          <w:lang w:val="uk-UA"/>
        </w:rPr>
        <w:t>важливим засобом розвитку в учнів критичного мислення та навичок аргументованого висловлювання.</w:t>
      </w:r>
    </w:p>
    <w:p w:rsidR="00303EE3" w:rsidRPr="00740C5E" w:rsidRDefault="00303EE3" w:rsidP="001116CF">
      <w:pPr>
        <w:shd w:val="clear" w:color="auto" w:fill="FFFFFF"/>
        <w:tabs>
          <w:tab w:val="left" w:pos="9180"/>
          <w:tab w:val="left" w:pos="935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iCs/>
          <w:sz w:val="28"/>
          <w:szCs w:val="28"/>
        </w:rPr>
        <w:t xml:space="preserve">Особливої уваги потребують питання превентивного виховання, які передбачають впровадження </w:t>
      </w:r>
      <w:r w:rsidRPr="00740C5E">
        <w:rPr>
          <w:rFonts w:ascii="Times New Roman" w:hAnsi="Times New Roman"/>
          <w:sz w:val="28"/>
          <w:szCs w:val="28"/>
        </w:rPr>
        <w:t xml:space="preserve"> системи підготовчих та профілактичних дій педагога, спрямованих на запобігання формуванню в учнів негативних звичок, рис характеру, проявів асоціальної поведінки</w:t>
      </w:r>
      <w:r w:rsidR="000A2E08" w:rsidRPr="00740C5E">
        <w:rPr>
          <w:rFonts w:ascii="Times New Roman" w:hAnsi="Times New Roman"/>
          <w:sz w:val="28"/>
          <w:szCs w:val="28"/>
        </w:rPr>
        <w:t>.</w:t>
      </w:r>
    </w:p>
    <w:p w:rsidR="00303EE3" w:rsidRPr="00740C5E" w:rsidRDefault="00303EE3" w:rsidP="001116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>Проведений моніторинг стану кримінальних правопорушень свідчить про те, що превентивне виховання потребує удосконалення.</w:t>
      </w:r>
    </w:p>
    <w:p w:rsidR="00303EE3" w:rsidRPr="00740C5E" w:rsidRDefault="00303EE3" w:rsidP="001116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 xml:space="preserve">Так, упродовж 6-и місяців 2014 року  в Україні 3296 неповнолітніх вчинили кримінальні правопорушення (досудове розслідування за якими закінчено). Із них: 1518  учнів   загальноосвітніх навчальних закладів;  845  учнів професійно - технічних навчальних закладів. </w:t>
      </w:r>
    </w:p>
    <w:p w:rsidR="00303EE3" w:rsidRPr="00740C5E" w:rsidRDefault="00303EE3" w:rsidP="001116CF">
      <w:pPr>
        <w:pStyle w:val="a8"/>
        <w:tabs>
          <w:tab w:val="left" w:pos="9000"/>
        </w:tabs>
        <w:spacing w:after="0"/>
        <w:ind w:firstLine="902"/>
        <w:jc w:val="both"/>
        <w:rPr>
          <w:sz w:val="28"/>
          <w:szCs w:val="28"/>
          <w:lang w:val="uk-UA"/>
        </w:rPr>
      </w:pPr>
      <w:r w:rsidRPr="00740C5E">
        <w:rPr>
          <w:sz w:val="28"/>
          <w:szCs w:val="28"/>
          <w:lang w:val="uk-UA" w:eastAsia="uk-UA"/>
        </w:rPr>
        <w:t xml:space="preserve">Характерною ознакою криміногенної ситуації в підлітковому середовищі є зміна її структури в бік зростання корисливих злочинів. Найпоширенішими злочинами залишаються крадіжки, тобто майнові злочини, які складають 60 %  від усіх злочинів, скоєних підлітками </w:t>
      </w:r>
      <w:r w:rsidRPr="00740C5E">
        <w:rPr>
          <w:sz w:val="28"/>
          <w:szCs w:val="28"/>
          <w:lang w:val="uk-UA"/>
        </w:rPr>
        <w:t>(статистичні дані в розрізі регіонів додаються).</w:t>
      </w:r>
    </w:p>
    <w:p w:rsidR="00303EE3" w:rsidRPr="00740C5E" w:rsidRDefault="00303EE3" w:rsidP="001116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 xml:space="preserve">Виховання емоційної культури та конструктивної поведінки особистості </w:t>
      </w:r>
      <w:r w:rsidR="00AA3635" w:rsidRPr="00740C5E">
        <w:rPr>
          <w:rFonts w:ascii="Times New Roman" w:hAnsi="Times New Roman"/>
          <w:sz w:val="28"/>
          <w:szCs w:val="28"/>
        </w:rPr>
        <w:t>є</w:t>
      </w:r>
      <w:r w:rsidRPr="00740C5E">
        <w:rPr>
          <w:rFonts w:ascii="Times New Roman" w:hAnsi="Times New Roman"/>
          <w:sz w:val="28"/>
          <w:szCs w:val="28"/>
        </w:rPr>
        <w:t xml:space="preserve"> одним із ключових пунктів виховного процесу сучасної школи. Його актуальність </w:t>
      </w:r>
      <w:r w:rsidRPr="00740C5E">
        <w:rPr>
          <w:rFonts w:ascii="Times New Roman" w:hAnsi="Times New Roman"/>
          <w:sz w:val="28"/>
          <w:szCs w:val="28"/>
        </w:rPr>
        <w:lastRenderedPageBreak/>
        <w:t xml:space="preserve">обумовлена підвищеним рівнем тривожності школярів. Проявляється це у стресі, тривозі, агресії, особистісних розладах. Існує   необхідність   вчити   дітей толерантному </w:t>
      </w:r>
      <w:r w:rsidR="00AA3635" w:rsidRPr="00740C5E">
        <w:rPr>
          <w:rFonts w:ascii="Times New Roman" w:hAnsi="Times New Roman"/>
          <w:sz w:val="28"/>
          <w:szCs w:val="28"/>
        </w:rPr>
        <w:t xml:space="preserve">ставленню </w:t>
      </w:r>
      <w:r w:rsidRPr="00740C5E">
        <w:rPr>
          <w:rFonts w:ascii="Times New Roman" w:hAnsi="Times New Roman"/>
          <w:sz w:val="28"/>
          <w:szCs w:val="28"/>
        </w:rPr>
        <w:t>од</w:t>
      </w:r>
      <w:r w:rsidR="00AA3635" w:rsidRPr="00740C5E">
        <w:rPr>
          <w:rFonts w:ascii="Times New Roman" w:hAnsi="Times New Roman"/>
          <w:sz w:val="28"/>
          <w:szCs w:val="28"/>
        </w:rPr>
        <w:t xml:space="preserve">не </w:t>
      </w:r>
      <w:r w:rsidRPr="00740C5E">
        <w:rPr>
          <w:rFonts w:ascii="Times New Roman" w:hAnsi="Times New Roman"/>
          <w:sz w:val="28"/>
          <w:szCs w:val="28"/>
        </w:rPr>
        <w:t xml:space="preserve">до одного, проводити </w:t>
      </w:r>
      <w:r w:rsidR="00AA3635" w:rsidRPr="00740C5E">
        <w:rPr>
          <w:rFonts w:ascii="Times New Roman" w:hAnsi="Times New Roman"/>
          <w:sz w:val="28"/>
          <w:szCs w:val="28"/>
        </w:rPr>
        <w:t>роботу з</w:t>
      </w:r>
      <w:r w:rsidRPr="00740C5E">
        <w:rPr>
          <w:rFonts w:ascii="Times New Roman" w:hAnsi="Times New Roman"/>
          <w:sz w:val="28"/>
          <w:szCs w:val="28"/>
        </w:rPr>
        <w:t xml:space="preserve"> розвитку  комунікативних  навичок спілкування. </w:t>
      </w:r>
    </w:p>
    <w:p w:rsidR="00303EE3" w:rsidRPr="00740C5E" w:rsidRDefault="00303EE3" w:rsidP="00947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</w:rPr>
        <w:tab/>
      </w:r>
      <w:r w:rsidR="0094770C" w:rsidRPr="00740C5E">
        <w:rPr>
          <w:rFonts w:ascii="Times New Roman" w:hAnsi="Times New Roman"/>
          <w:sz w:val="28"/>
          <w:szCs w:val="28"/>
        </w:rPr>
        <w:t xml:space="preserve">Необхідно також </w:t>
      </w:r>
      <w:r w:rsidRPr="00740C5E">
        <w:rPr>
          <w:rFonts w:ascii="Times New Roman" w:hAnsi="Times New Roman"/>
          <w:sz w:val="28"/>
          <w:szCs w:val="28"/>
        </w:rPr>
        <w:t>налагодити взаємодію з органами внутрішніх справ щодо ефективної профілактики із застосуванням відновних практик для запобігання конфліктам та іншим негативним проявам учнів загальноосвітніх навчальних закладів.</w:t>
      </w:r>
    </w:p>
    <w:p w:rsidR="00303EE3" w:rsidRPr="00740C5E" w:rsidRDefault="00303EE3" w:rsidP="001116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>При плануванні превентивної роботи радимо взяти до уваги інформацію, яка характеризує  соціологічний портрет сучасної дитини.</w:t>
      </w:r>
    </w:p>
    <w:p w:rsidR="00303EE3" w:rsidRPr="00740C5E" w:rsidRDefault="00303EE3" w:rsidP="001116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 xml:space="preserve">Так, упродовж 2009-2013 років Центром </w:t>
      </w:r>
      <w:r w:rsidRPr="00740C5E">
        <w:rPr>
          <w:rFonts w:ascii="Times New Roman" w:hAnsi="Times New Roman"/>
          <w:bCs/>
          <w:sz w:val="28"/>
          <w:szCs w:val="28"/>
        </w:rPr>
        <w:t>науково-освітніх інновацій та моніторингу м. Києва</w:t>
      </w:r>
      <w:r w:rsidRPr="00740C5E">
        <w:rPr>
          <w:rFonts w:ascii="Times New Roman" w:hAnsi="Times New Roman"/>
          <w:sz w:val="28"/>
          <w:szCs w:val="28"/>
        </w:rPr>
        <w:t xml:space="preserve"> проведено ряд досліджень, у контексті яких вивчалися питання морально-духовного та етичного спрямування. </w:t>
      </w:r>
    </w:p>
    <w:p w:rsidR="000D18B1" w:rsidRPr="00740C5E" w:rsidRDefault="00303EE3" w:rsidP="001116C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0C5E">
        <w:rPr>
          <w:rFonts w:ascii="Times New Roman" w:hAnsi="Times New Roman"/>
          <w:sz w:val="28"/>
          <w:szCs w:val="28"/>
          <w:lang w:val="uk-UA"/>
        </w:rPr>
        <w:t>Характерологічний портрет чотирнадцяти-п’ятнадцятирічних підлітків визначився такою шкалою цінностей:</w:t>
      </w:r>
    </w:p>
    <w:p w:rsidR="000D18B1" w:rsidRPr="00740C5E" w:rsidRDefault="00303EE3" w:rsidP="001116C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0C5E">
        <w:rPr>
          <w:rFonts w:ascii="Times New Roman" w:hAnsi="Times New Roman"/>
          <w:sz w:val="28"/>
          <w:szCs w:val="28"/>
          <w:lang w:val="uk-UA"/>
        </w:rPr>
        <w:t xml:space="preserve"> чесність, правдивість (82%)</w:t>
      </w:r>
      <w:r w:rsidR="000D18B1" w:rsidRPr="00740C5E">
        <w:rPr>
          <w:rFonts w:ascii="Times New Roman" w:hAnsi="Times New Roman"/>
          <w:sz w:val="28"/>
          <w:szCs w:val="28"/>
          <w:lang w:val="uk-UA"/>
        </w:rPr>
        <w:t>;</w:t>
      </w:r>
    </w:p>
    <w:p w:rsidR="006F7DE3" w:rsidRPr="00740C5E" w:rsidRDefault="00303EE3" w:rsidP="001116C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0C5E">
        <w:rPr>
          <w:rFonts w:ascii="Times New Roman" w:hAnsi="Times New Roman"/>
          <w:sz w:val="28"/>
          <w:szCs w:val="28"/>
          <w:lang w:val="uk-UA"/>
        </w:rPr>
        <w:t xml:space="preserve"> почуття гумору (65%)</w:t>
      </w:r>
      <w:r w:rsidR="000D18B1" w:rsidRPr="00740C5E">
        <w:rPr>
          <w:rFonts w:ascii="Times New Roman" w:hAnsi="Times New Roman"/>
          <w:sz w:val="28"/>
          <w:szCs w:val="28"/>
          <w:lang w:val="uk-UA"/>
        </w:rPr>
        <w:t>;</w:t>
      </w:r>
      <w:r w:rsidRPr="00740C5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D18B1" w:rsidRPr="00740C5E" w:rsidRDefault="00F46257" w:rsidP="001116C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0C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7DE3" w:rsidRPr="00740C5E">
        <w:rPr>
          <w:rFonts w:ascii="Times New Roman" w:hAnsi="Times New Roman"/>
          <w:sz w:val="28"/>
          <w:szCs w:val="28"/>
          <w:lang w:val="uk-UA"/>
        </w:rPr>
        <w:t>по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>вага до інших (58%)</w:t>
      </w:r>
      <w:r w:rsidRPr="00740C5E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303EE3" w:rsidRPr="00740C5E">
        <w:rPr>
          <w:rFonts w:ascii="Times New Roman" w:hAnsi="Times New Roman"/>
          <w:sz w:val="28"/>
          <w:szCs w:val="28"/>
          <w:lang w:val="uk-UA"/>
        </w:rPr>
        <w:t xml:space="preserve">доброта (57%). </w:t>
      </w:r>
    </w:p>
    <w:p w:rsidR="00303EE3" w:rsidRPr="00740C5E" w:rsidRDefault="00303EE3" w:rsidP="001116C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0C5E">
        <w:rPr>
          <w:rFonts w:ascii="Times New Roman" w:hAnsi="Times New Roman"/>
          <w:sz w:val="28"/>
          <w:szCs w:val="28"/>
          <w:lang w:val="uk-UA"/>
        </w:rPr>
        <w:t xml:space="preserve">Найменш цінними рисами особистості сучасні підлітки вважають гордість (5,3%), практичність (9,6%), самокритичність (10,4%) </w:t>
      </w:r>
      <w:r w:rsidR="002F211A" w:rsidRPr="00740C5E">
        <w:rPr>
          <w:rFonts w:ascii="Times New Roman" w:hAnsi="Times New Roman"/>
          <w:sz w:val="28"/>
          <w:szCs w:val="28"/>
          <w:lang w:val="uk-UA"/>
        </w:rPr>
        <w:t>і</w:t>
      </w:r>
      <w:r w:rsidRPr="00740C5E">
        <w:rPr>
          <w:rFonts w:ascii="Times New Roman" w:hAnsi="Times New Roman"/>
          <w:sz w:val="28"/>
          <w:szCs w:val="28"/>
          <w:lang w:val="uk-UA"/>
        </w:rPr>
        <w:t xml:space="preserve"> толерантність (16,2%).</w:t>
      </w:r>
      <w:r w:rsidR="000D18B1" w:rsidRPr="00740C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211A" w:rsidRPr="00740C5E">
        <w:rPr>
          <w:rFonts w:ascii="Times New Roman" w:hAnsi="Times New Roman"/>
          <w:sz w:val="28"/>
          <w:szCs w:val="28"/>
          <w:lang w:val="uk-UA"/>
        </w:rPr>
        <w:t>Те,</w:t>
      </w:r>
      <w:r w:rsidR="00C56F9D" w:rsidRPr="00740C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211A" w:rsidRPr="00740C5E">
        <w:rPr>
          <w:rFonts w:ascii="Times New Roman" w:hAnsi="Times New Roman"/>
          <w:sz w:val="28"/>
          <w:szCs w:val="28"/>
          <w:lang w:val="uk-UA"/>
        </w:rPr>
        <w:t>що толерантність підлітки поставили на останнє місце, свідчить</w:t>
      </w:r>
      <w:r w:rsidR="000D18B1" w:rsidRPr="00740C5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F211A" w:rsidRPr="00740C5E">
        <w:rPr>
          <w:rFonts w:ascii="Times New Roman" w:hAnsi="Times New Roman"/>
          <w:sz w:val="28"/>
          <w:szCs w:val="28"/>
          <w:lang w:val="uk-UA"/>
        </w:rPr>
        <w:t>що школа явно не доопрацьовує.</w:t>
      </w:r>
    </w:p>
    <w:p w:rsidR="00303EE3" w:rsidRPr="00740C5E" w:rsidRDefault="00303EE3" w:rsidP="001116C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0C5E">
        <w:rPr>
          <w:rFonts w:ascii="Times New Roman" w:hAnsi="Times New Roman"/>
          <w:sz w:val="28"/>
          <w:szCs w:val="28"/>
          <w:lang w:val="uk-UA"/>
        </w:rPr>
        <w:t>Тривожним показником є те, що кожний п’ятий 14-15 - річний респондент цінує в людях уміння досягти бажаного будь-якою ціною та виплутатися з будь-якої ситуації; 17 % опитаних вважають, що поводитися треба так, щоб насамперед було зручно їм.</w:t>
      </w:r>
    </w:p>
    <w:p w:rsidR="00303EE3" w:rsidRPr="00740C5E" w:rsidRDefault="00303EE3" w:rsidP="001116CF">
      <w:pPr>
        <w:tabs>
          <w:tab w:val="left" w:pos="900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 xml:space="preserve">Зусилля педагогів мають бути спрямовані на формування в учнів відповідальності, правомірності шляхів і засобів їх реалізації, моральних якостей, які б регулювали їхню поведінку. </w:t>
      </w:r>
    </w:p>
    <w:p w:rsidR="00C6270B" w:rsidRPr="00740C5E" w:rsidRDefault="00303EE3" w:rsidP="001116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>Важливим в питаннях профілактики дитячої жорстокості та насильства  є  проведення належного сімейного виховання,  відродження сімейних цінностей, підвищення ваги виховної функції сім</w:t>
      </w:r>
      <w:r w:rsidRPr="00740C5E">
        <w:rPr>
          <w:rFonts w:ascii="Times New Roman" w:hAnsi="Times New Roman"/>
          <w:color w:val="000000"/>
          <w:sz w:val="28"/>
          <w:szCs w:val="28"/>
        </w:rPr>
        <w:t>'</w:t>
      </w:r>
      <w:r w:rsidRPr="00740C5E">
        <w:rPr>
          <w:rFonts w:ascii="Times New Roman" w:hAnsi="Times New Roman"/>
          <w:sz w:val="28"/>
          <w:szCs w:val="28"/>
        </w:rPr>
        <w:t>ї та підняття її авторитету,  підготовка підростаючого покоління до дорослого</w:t>
      </w:r>
      <w:r w:rsidRPr="00740C5E">
        <w:rPr>
          <w:rFonts w:ascii="Times New Roman" w:hAnsi="Times New Roman"/>
          <w:b/>
          <w:sz w:val="28"/>
          <w:szCs w:val="28"/>
        </w:rPr>
        <w:t xml:space="preserve">, </w:t>
      </w:r>
      <w:r w:rsidRPr="00740C5E">
        <w:rPr>
          <w:rFonts w:ascii="Times New Roman" w:hAnsi="Times New Roman"/>
          <w:sz w:val="28"/>
          <w:szCs w:val="28"/>
        </w:rPr>
        <w:t xml:space="preserve">сімейного життя. </w:t>
      </w:r>
    </w:p>
    <w:p w:rsidR="00303EE3" w:rsidRPr="00740C5E" w:rsidRDefault="005F5A14" w:rsidP="001116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>О</w:t>
      </w:r>
      <w:r w:rsidR="00303EE3" w:rsidRPr="00740C5E">
        <w:rPr>
          <w:rFonts w:ascii="Times New Roman" w:hAnsi="Times New Roman"/>
          <w:sz w:val="28"/>
          <w:szCs w:val="28"/>
        </w:rPr>
        <w:t>рієнтація на сімейні цінності корелю</w:t>
      </w:r>
      <w:r w:rsidRPr="00740C5E">
        <w:rPr>
          <w:rFonts w:ascii="Times New Roman" w:hAnsi="Times New Roman"/>
          <w:sz w:val="28"/>
          <w:szCs w:val="28"/>
        </w:rPr>
        <w:t xml:space="preserve">ється </w:t>
      </w:r>
      <w:r w:rsidR="00303EE3" w:rsidRPr="00740C5E">
        <w:rPr>
          <w:rFonts w:ascii="Times New Roman" w:hAnsi="Times New Roman"/>
          <w:sz w:val="28"/>
          <w:szCs w:val="28"/>
        </w:rPr>
        <w:t xml:space="preserve">із результатами дослідження, проведеного у березні 2013 року Київським інститутом і проблем управління ім. Горшеніна: </w:t>
      </w:r>
      <w:r w:rsidRPr="00740C5E">
        <w:rPr>
          <w:rFonts w:ascii="Times New Roman" w:hAnsi="Times New Roman"/>
          <w:sz w:val="28"/>
          <w:szCs w:val="28"/>
        </w:rPr>
        <w:t>б</w:t>
      </w:r>
      <w:r w:rsidR="00303EE3" w:rsidRPr="00740C5E">
        <w:rPr>
          <w:rFonts w:ascii="Times New Roman" w:hAnsi="Times New Roman"/>
          <w:bCs/>
          <w:sz w:val="28"/>
          <w:szCs w:val="28"/>
        </w:rPr>
        <w:t>ільшість молодих українців (65,3%) вважають сім'ю важливішою в житті, у порівнянні з кар'єрою</w:t>
      </w:r>
      <w:r w:rsidR="00303EE3" w:rsidRPr="00740C5E">
        <w:rPr>
          <w:rFonts w:ascii="Times New Roman" w:hAnsi="Times New Roman"/>
          <w:sz w:val="28"/>
          <w:szCs w:val="28"/>
        </w:rPr>
        <w:t>. Цей факт є свідченням того, що попри глобалізацію сучасної цивілізації, українці ментально залишаються зорієнтованими на родинні цінності.</w:t>
      </w:r>
    </w:p>
    <w:p w:rsidR="00303EE3" w:rsidRPr="00740C5E" w:rsidRDefault="00303EE3" w:rsidP="001116CF">
      <w:pPr>
        <w:pStyle w:val="a5"/>
        <w:spacing w:after="0"/>
        <w:ind w:left="0" w:firstLine="709"/>
        <w:jc w:val="both"/>
        <w:rPr>
          <w:color w:val="3366FF"/>
          <w:sz w:val="28"/>
          <w:szCs w:val="28"/>
          <w:lang w:val="uk-UA"/>
        </w:rPr>
      </w:pPr>
      <w:r w:rsidRPr="00740C5E">
        <w:rPr>
          <w:sz w:val="28"/>
          <w:szCs w:val="28"/>
          <w:lang w:val="uk-UA"/>
        </w:rPr>
        <w:t xml:space="preserve">Актуальною є систематична й послідовна педагогізація батьківської громадськості, оскільки члени сім’ї – це перші вихователі дитини. У навчально-виховному процесі необхідно враховувати, що вплив сім’ї на підростаючу особистість залежить від багатьох факторів, а саме: склад сім’ї (повна – неповна, наявність членів старшого покоління); побутові умови; морально-психологічний </w:t>
      </w:r>
      <w:r w:rsidRPr="00740C5E">
        <w:rPr>
          <w:sz w:val="28"/>
          <w:szCs w:val="28"/>
          <w:lang w:val="uk-UA"/>
        </w:rPr>
        <w:lastRenderedPageBreak/>
        <w:t>клімат; соціальна орієнтація; загальна культура; забезпечення єдності вимог до дитини усіх членів сім’ї; характер спілкування батьків із дитиною; єдність сімейних інтересів.</w:t>
      </w:r>
      <w:r w:rsidRPr="00740C5E">
        <w:rPr>
          <w:color w:val="3366FF"/>
          <w:sz w:val="28"/>
          <w:szCs w:val="28"/>
          <w:lang w:val="uk-UA"/>
        </w:rPr>
        <w:t xml:space="preserve"> </w:t>
      </w:r>
    </w:p>
    <w:p w:rsidR="00303EE3" w:rsidRPr="00740C5E" w:rsidRDefault="00303EE3" w:rsidP="003D05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 xml:space="preserve">Цілеспрямована робота має проводитися </w:t>
      </w:r>
      <w:r w:rsidR="00FF62A7" w:rsidRPr="00740C5E">
        <w:rPr>
          <w:rFonts w:ascii="Times New Roman" w:hAnsi="Times New Roman"/>
          <w:sz w:val="28"/>
          <w:szCs w:val="28"/>
        </w:rPr>
        <w:t xml:space="preserve">щонайменше </w:t>
      </w:r>
      <w:r w:rsidRPr="00740C5E">
        <w:rPr>
          <w:rFonts w:ascii="Times New Roman" w:hAnsi="Times New Roman"/>
          <w:sz w:val="28"/>
          <w:szCs w:val="28"/>
        </w:rPr>
        <w:t>у двох напрямах: педагогічна просвіта батьків з використанням сучасних форм і методів та активне залучення їх до виховної роботи;</w:t>
      </w:r>
      <w:r w:rsidR="003D0593" w:rsidRPr="00740C5E">
        <w:rPr>
          <w:rFonts w:ascii="Times New Roman" w:hAnsi="Times New Roman"/>
          <w:sz w:val="28"/>
          <w:szCs w:val="28"/>
        </w:rPr>
        <w:t xml:space="preserve"> </w:t>
      </w:r>
      <w:r w:rsidRPr="00740C5E">
        <w:rPr>
          <w:rFonts w:ascii="Times New Roman" w:hAnsi="Times New Roman"/>
          <w:sz w:val="28"/>
          <w:szCs w:val="28"/>
        </w:rPr>
        <w:t>підготовка підростаючого покоління до дорослого, сімейного життя.</w:t>
      </w:r>
    </w:p>
    <w:p w:rsidR="00303EE3" w:rsidRPr="00740C5E" w:rsidRDefault="00303EE3" w:rsidP="001116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 xml:space="preserve">Вченою радою Інституту інноваційних технологій і змісту освіти МОН України схвалена </w:t>
      </w:r>
      <w:r w:rsidRPr="00740C5E">
        <w:rPr>
          <w:rFonts w:ascii="Times New Roman" w:hAnsi="Times New Roman"/>
          <w:iCs/>
          <w:sz w:val="28"/>
          <w:szCs w:val="28"/>
        </w:rPr>
        <w:t xml:space="preserve">Концепція </w:t>
      </w:r>
      <w:r w:rsidRPr="00740C5E">
        <w:rPr>
          <w:rFonts w:ascii="Times New Roman" w:hAnsi="Times New Roman"/>
          <w:sz w:val="28"/>
          <w:szCs w:val="28"/>
        </w:rPr>
        <w:t>сімейного виховання в системі освіти України «Щаслива родина» (протокол № 9 від 14 листопада 2012 року)</w:t>
      </w:r>
      <w:r w:rsidRPr="00740C5E">
        <w:rPr>
          <w:rFonts w:ascii="Times New Roman" w:hAnsi="Times New Roman"/>
          <w:b/>
          <w:sz w:val="28"/>
          <w:szCs w:val="28"/>
        </w:rPr>
        <w:t>,</w:t>
      </w:r>
      <w:r w:rsidRPr="00740C5E">
        <w:rPr>
          <w:rFonts w:ascii="Times New Roman" w:hAnsi="Times New Roman"/>
          <w:sz w:val="28"/>
          <w:szCs w:val="28"/>
        </w:rPr>
        <w:t xml:space="preserve"> </w:t>
      </w:r>
      <w:r w:rsidR="00A762A0" w:rsidRPr="00740C5E">
        <w:rPr>
          <w:rFonts w:ascii="Times New Roman" w:hAnsi="Times New Roman"/>
          <w:sz w:val="28"/>
          <w:szCs w:val="28"/>
        </w:rPr>
        <w:t>що</w:t>
      </w:r>
      <w:r w:rsidRPr="00740C5E">
        <w:rPr>
          <w:rFonts w:ascii="Times New Roman" w:hAnsi="Times New Roman"/>
          <w:sz w:val="28"/>
          <w:szCs w:val="28"/>
        </w:rPr>
        <w:t xml:space="preserve"> містить основні положення щодо підготовки молоді до щасливого подружнього життя та формування відповідального батьківства. Документ також передбачає психолого-педагогічну просвіту батьків і їх активне залучення до роботи з дітьми в школі, створення сімейних клубів.</w:t>
      </w:r>
    </w:p>
    <w:p w:rsidR="00955AC7" w:rsidRPr="00740C5E" w:rsidRDefault="00EE144E" w:rsidP="00EE4BB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0C5E">
        <w:rPr>
          <w:rFonts w:ascii="Times New Roman" w:hAnsi="Times New Roman"/>
          <w:sz w:val="28"/>
          <w:szCs w:val="28"/>
        </w:rPr>
        <w:t>Р</w:t>
      </w:r>
      <w:r w:rsidR="00303EE3" w:rsidRPr="00740C5E">
        <w:rPr>
          <w:rFonts w:ascii="Times New Roman" w:hAnsi="Times New Roman"/>
          <w:sz w:val="28"/>
          <w:szCs w:val="28"/>
        </w:rPr>
        <w:t>екомендує</w:t>
      </w:r>
      <w:r w:rsidRPr="00740C5E">
        <w:rPr>
          <w:rFonts w:ascii="Times New Roman" w:hAnsi="Times New Roman"/>
          <w:sz w:val="28"/>
          <w:szCs w:val="28"/>
        </w:rPr>
        <w:t xml:space="preserve">мо впроваджувати у </w:t>
      </w:r>
      <w:r w:rsidR="00303EE3" w:rsidRPr="00740C5E">
        <w:rPr>
          <w:rFonts w:ascii="Times New Roman" w:hAnsi="Times New Roman"/>
          <w:sz w:val="28"/>
          <w:szCs w:val="28"/>
        </w:rPr>
        <w:t>навчальних закладах програми підготовки молоді до подружнього життя та формування відповідального батьківства. Зокрема, розроблено к</w:t>
      </w:r>
      <w:r w:rsidR="00303EE3" w:rsidRPr="00740C5E">
        <w:rPr>
          <w:rFonts w:ascii="Times New Roman" w:hAnsi="Times New Roman"/>
          <w:iCs/>
          <w:sz w:val="28"/>
          <w:szCs w:val="28"/>
        </w:rPr>
        <w:t xml:space="preserve">омплекс навчальних програм сімейного виховання «Сімейні цінності» </w:t>
      </w:r>
      <w:r w:rsidR="00303EE3" w:rsidRPr="00740C5E">
        <w:rPr>
          <w:rFonts w:ascii="Times New Roman" w:hAnsi="Times New Roman"/>
          <w:sz w:val="28"/>
          <w:szCs w:val="28"/>
        </w:rPr>
        <w:t xml:space="preserve">для 8–9 класів (9, 17, 35, 70 годин),  схвалений для використання у загальноосвітніх навчальних закладах (лист Інституту інноваційних технологій і змісту освіти МОН України від 03.07.2012 р. </w:t>
      </w:r>
      <w:r w:rsidR="003D0593" w:rsidRPr="00740C5E">
        <w:rPr>
          <w:rFonts w:ascii="Times New Roman" w:hAnsi="Times New Roman"/>
          <w:sz w:val="28"/>
          <w:szCs w:val="28"/>
        </w:rPr>
        <w:t xml:space="preserve">                 </w:t>
      </w:r>
      <w:r w:rsidR="00303EE3" w:rsidRPr="00740C5E">
        <w:rPr>
          <w:rFonts w:ascii="Times New Roman" w:hAnsi="Times New Roman"/>
          <w:sz w:val="28"/>
          <w:szCs w:val="28"/>
        </w:rPr>
        <w:t>№ 14.1/12-Г-156); навчально-методичний посібник до навчальної програми «Сімейні цінності»</w:t>
      </w:r>
      <w:r w:rsidR="00303EE3" w:rsidRPr="00740C5E">
        <w:rPr>
          <w:rFonts w:ascii="Times New Roman" w:hAnsi="Times New Roman"/>
          <w:i/>
          <w:sz w:val="28"/>
          <w:szCs w:val="28"/>
        </w:rPr>
        <w:t xml:space="preserve"> </w:t>
      </w:r>
      <w:r w:rsidR="00303EE3" w:rsidRPr="00740C5E">
        <w:rPr>
          <w:rFonts w:ascii="Times New Roman" w:hAnsi="Times New Roman"/>
          <w:sz w:val="28"/>
          <w:szCs w:val="28"/>
        </w:rPr>
        <w:t xml:space="preserve">(35 годин) для педагогічних працівників (лист Інституту інноваційних технологій і змісту освіти МОН України від 15.05.2013 р. </w:t>
      </w:r>
      <w:r w:rsidR="003D0593" w:rsidRPr="00740C5E">
        <w:rPr>
          <w:rFonts w:ascii="Times New Roman" w:hAnsi="Times New Roman"/>
          <w:sz w:val="28"/>
          <w:szCs w:val="28"/>
        </w:rPr>
        <w:t xml:space="preserve">               </w:t>
      </w:r>
      <w:r w:rsidR="00303EE3" w:rsidRPr="00740C5E">
        <w:rPr>
          <w:rFonts w:ascii="Times New Roman" w:hAnsi="Times New Roman"/>
          <w:sz w:val="28"/>
          <w:szCs w:val="28"/>
        </w:rPr>
        <w:t>№ 14.1/12-Г-166)</w:t>
      </w:r>
      <w:r w:rsidR="00BB25F2" w:rsidRPr="00740C5E">
        <w:rPr>
          <w:rFonts w:ascii="Times New Roman" w:hAnsi="Times New Roman"/>
          <w:sz w:val="28"/>
          <w:szCs w:val="28"/>
        </w:rPr>
        <w:t>.</w:t>
      </w:r>
      <w:r w:rsidR="003D0593" w:rsidRPr="00740C5E">
        <w:rPr>
          <w:rFonts w:ascii="Times New Roman" w:hAnsi="Times New Roman"/>
          <w:sz w:val="28"/>
          <w:szCs w:val="28"/>
        </w:rPr>
        <w:t xml:space="preserve"> </w:t>
      </w:r>
      <w:r w:rsidR="00BB25F2" w:rsidRPr="00740C5E">
        <w:rPr>
          <w:rFonts w:ascii="Times New Roman" w:hAnsi="Times New Roman"/>
          <w:sz w:val="28"/>
          <w:szCs w:val="28"/>
        </w:rPr>
        <w:t>М</w:t>
      </w:r>
      <w:r w:rsidR="00303EE3" w:rsidRPr="00740C5E">
        <w:rPr>
          <w:rFonts w:ascii="Times New Roman" w:hAnsi="Times New Roman"/>
          <w:sz w:val="28"/>
          <w:szCs w:val="28"/>
        </w:rPr>
        <w:t xml:space="preserve">етодичні матеріали </w:t>
      </w:r>
      <w:r w:rsidR="00BB25F2" w:rsidRPr="00740C5E">
        <w:rPr>
          <w:rFonts w:ascii="Times New Roman" w:hAnsi="Times New Roman"/>
          <w:sz w:val="28"/>
          <w:szCs w:val="28"/>
        </w:rPr>
        <w:t xml:space="preserve">з цієї проблематики </w:t>
      </w:r>
      <w:r w:rsidR="00303EE3" w:rsidRPr="00740C5E">
        <w:rPr>
          <w:rFonts w:ascii="Times New Roman" w:hAnsi="Times New Roman"/>
          <w:sz w:val="28"/>
          <w:szCs w:val="28"/>
        </w:rPr>
        <w:t>розміщено на офіційному сайті Інституту інноваційних технологій і змісту освіти (</w:t>
      </w:r>
      <w:hyperlink r:id="rId12" w:history="1">
        <w:r w:rsidR="00303EE3" w:rsidRPr="00740C5E">
          <w:rPr>
            <w:rStyle w:val="a4"/>
            <w:rFonts w:ascii="Times New Roman" w:hAnsi="Times New Roman"/>
            <w:sz w:val="28"/>
            <w:szCs w:val="28"/>
          </w:rPr>
          <w:t>www.iitzo.gov.ua</w:t>
        </w:r>
      </w:hyperlink>
      <w:r w:rsidR="00303EE3" w:rsidRPr="00740C5E">
        <w:rPr>
          <w:rFonts w:ascii="Times New Roman" w:hAnsi="Times New Roman"/>
          <w:sz w:val="28"/>
          <w:szCs w:val="28"/>
        </w:rPr>
        <w:t>) у розділі «Навчально-методичне забезпечення виховної роботи».</w:t>
      </w:r>
    </w:p>
    <w:p w:rsidR="00955AC7" w:rsidRPr="00740C5E" w:rsidRDefault="007728BD" w:rsidP="00EE4BB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955AC7" w:rsidRPr="00740C5E" w:rsidSect="00740C5E">
          <w:footerReference w:type="even" r:id="rId13"/>
          <w:footerReference w:type="default" r:id="rId14"/>
          <w:pgSz w:w="11906" w:h="16838"/>
          <w:pgMar w:top="1134" w:right="746" w:bottom="1134" w:left="1134" w:header="708" w:footer="708" w:gutter="0"/>
          <w:cols w:space="708"/>
          <w:titlePg/>
          <w:docGrid w:linePitch="360"/>
        </w:sectPr>
      </w:pPr>
      <w:r w:rsidRPr="00740C5E">
        <w:rPr>
          <w:rFonts w:ascii="Times New Roman" w:hAnsi="Times New Roman"/>
          <w:sz w:val="28"/>
          <w:szCs w:val="28"/>
        </w:rPr>
        <w:t>З огляду на ймовірність швидкоплинної зміни ситуації, навчальним</w:t>
      </w:r>
      <w:r w:rsidR="00955AC7" w:rsidRPr="00740C5E">
        <w:rPr>
          <w:rFonts w:ascii="Times New Roman" w:hAnsi="Times New Roman"/>
          <w:sz w:val="28"/>
          <w:szCs w:val="28"/>
        </w:rPr>
        <w:t xml:space="preserve"> </w:t>
      </w:r>
      <w:r w:rsidRPr="00740C5E">
        <w:rPr>
          <w:rFonts w:ascii="Times New Roman" w:hAnsi="Times New Roman"/>
          <w:sz w:val="28"/>
          <w:szCs w:val="28"/>
        </w:rPr>
        <w:t>закладам у взаємодії з органами державної влади, батьківською громадськістю,  неурядовими  організаціями бути готовими гнучко реагувати на прояви тих чи інших  тенденцій, застосовувати сучасні</w:t>
      </w:r>
      <w:r w:rsidR="00303EE3" w:rsidRPr="00740C5E">
        <w:rPr>
          <w:rFonts w:ascii="Times New Roman" w:hAnsi="Times New Roman"/>
          <w:sz w:val="28"/>
          <w:szCs w:val="28"/>
        </w:rPr>
        <w:t xml:space="preserve"> </w:t>
      </w:r>
      <w:r w:rsidRPr="00740C5E">
        <w:rPr>
          <w:rFonts w:ascii="Times New Roman" w:hAnsi="Times New Roman"/>
          <w:sz w:val="28"/>
          <w:szCs w:val="28"/>
        </w:rPr>
        <w:t xml:space="preserve">інформаційні та інші технології задля надання психологічної та педагогічної допомоги дітям </w:t>
      </w:r>
      <w:r w:rsidR="00955AC7" w:rsidRPr="00740C5E">
        <w:rPr>
          <w:rFonts w:ascii="Times New Roman" w:hAnsi="Times New Roman"/>
          <w:sz w:val="28"/>
          <w:szCs w:val="28"/>
        </w:rPr>
        <w:t>т</w:t>
      </w:r>
      <w:r w:rsidRPr="00740C5E">
        <w:rPr>
          <w:rFonts w:ascii="Times New Roman" w:hAnsi="Times New Roman"/>
          <w:sz w:val="28"/>
          <w:szCs w:val="28"/>
        </w:rPr>
        <w:t>а їх батькам.</w:t>
      </w:r>
      <w:r w:rsidR="00303EE3" w:rsidRPr="00740C5E">
        <w:rPr>
          <w:rFonts w:ascii="Times New Roman" w:hAnsi="Times New Roman"/>
          <w:sz w:val="28"/>
          <w:szCs w:val="28"/>
        </w:rPr>
        <w:t xml:space="preserve"> </w:t>
      </w:r>
    </w:p>
    <w:p w:rsidR="00955AC7" w:rsidRPr="00740C5E" w:rsidRDefault="00955AC7" w:rsidP="00955AC7">
      <w:pPr>
        <w:jc w:val="right"/>
        <w:rPr>
          <w:rFonts w:ascii="Times New Roman CYR" w:hAnsi="Times New Roman CYR" w:cs="Times New Roman CYR"/>
          <w:bCs/>
          <w:sz w:val="20"/>
          <w:szCs w:val="20"/>
        </w:rPr>
      </w:pPr>
      <w:r w:rsidRPr="00740C5E">
        <w:rPr>
          <w:rFonts w:ascii="Times New Roman CYR" w:hAnsi="Times New Roman CYR" w:cs="Times New Roman CYR"/>
          <w:bCs/>
          <w:sz w:val="20"/>
          <w:szCs w:val="20"/>
        </w:rPr>
        <w:lastRenderedPageBreak/>
        <w:t>Додаток до листа Міністерства освіти і науки України від</w:t>
      </w:r>
      <w:r w:rsidR="00BA43A9" w:rsidRPr="00740C5E">
        <w:rPr>
          <w:rFonts w:ascii="Times New Roman CYR" w:hAnsi="Times New Roman CYR" w:cs="Times New Roman CYR"/>
          <w:bCs/>
          <w:sz w:val="20"/>
          <w:szCs w:val="20"/>
        </w:rPr>
        <w:t xml:space="preserve"> </w:t>
      </w:r>
      <w:r w:rsidRPr="00740C5E">
        <w:rPr>
          <w:rFonts w:ascii="Times New Roman CYR" w:hAnsi="Times New Roman CYR" w:cs="Times New Roman CYR"/>
          <w:bCs/>
          <w:sz w:val="20"/>
          <w:szCs w:val="20"/>
        </w:rPr>
        <w:t>25.07.14№1/9-376</w:t>
      </w:r>
    </w:p>
    <w:p w:rsidR="00955AC7" w:rsidRPr="00740C5E" w:rsidRDefault="00955AC7" w:rsidP="00955AC7">
      <w:pPr>
        <w:jc w:val="center"/>
        <w:rPr>
          <w:sz w:val="20"/>
          <w:szCs w:val="20"/>
        </w:rPr>
      </w:pPr>
      <w:r w:rsidRPr="00740C5E">
        <w:rPr>
          <w:rFonts w:ascii="Times New Roman CYR" w:hAnsi="Times New Roman CYR" w:cs="Times New Roman CYR"/>
          <w:b/>
          <w:bCs/>
          <w:sz w:val="20"/>
          <w:szCs w:val="20"/>
        </w:rPr>
        <w:t xml:space="preserve">Відомості </w:t>
      </w:r>
      <w:r w:rsidRPr="00740C5E">
        <w:rPr>
          <w:rFonts w:ascii="Times New Roman CYR" w:hAnsi="Times New Roman CYR" w:cs="Times New Roman CYR"/>
          <w:b/>
          <w:bCs/>
          <w:sz w:val="20"/>
          <w:szCs w:val="20"/>
        </w:rPr>
        <w:br/>
        <w:t>про кримінальні правопорушення, вчинені неповнолітніми, за якими закінчено досудове розслідування за 6 місяців 2014 року</w:t>
      </w:r>
    </w:p>
    <w:tbl>
      <w:tblPr>
        <w:tblW w:w="15344" w:type="dxa"/>
        <w:tblInd w:w="103" w:type="dxa"/>
        <w:tblLook w:val="0000"/>
      </w:tblPr>
      <w:tblGrid>
        <w:gridCol w:w="4100"/>
        <w:gridCol w:w="1520"/>
        <w:gridCol w:w="962"/>
        <w:gridCol w:w="980"/>
        <w:gridCol w:w="1006"/>
        <w:gridCol w:w="980"/>
        <w:gridCol w:w="708"/>
        <w:gridCol w:w="708"/>
        <w:gridCol w:w="918"/>
        <w:gridCol w:w="918"/>
        <w:gridCol w:w="918"/>
        <w:gridCol w:w="918"/>
        <w:gridCol w:w="708"/>
      </w:tblGrid>
      <w:tr w:rsidR="00955AC7" w:rsidRPr="00740C5E">
        <w:trPr>
          <w:trHeight w:val="70"/>
        </w:trPr>
        <w:tc>
          <w:tcPr>
            <w:tcW w:w="4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Найменування регіонів</w:t>
            </w: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br/>
              <w:t>та залізниць</w:t>
            </w:r>
          </w:p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всього</w:t>
            </w:r>
          </w:p>
        </w:tc>
        <w:tc>
          <w:tcPr>
            <w:tcW w:w="972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З НИХ</w:t>
            </w:r>
          </w:p>
        </w:tc>
      </w:tr>
      <w:tr w:rsidR="00955AC7" w:rsidRPr="00740C5E">
        <w:trPr>
          <w:trHeight w:val="975"/>
        </w:trPr>
        <w:tc>
          <w:tcPr>
            <w:tcW w:w="4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тяжких та особливо тяжких злочинів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умисне вбивство </w:t>
            </w: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br/>
              <w:t>(та замах)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умисне тяжке тілесне ушкодження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Згвалтування</w:t>
            </w: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br/>
              <w:t xml:space="preserve"> (та замах)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Грабіж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Розбій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шахрайство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вимагання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крадіжка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хуліганство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495"/>
        </w:trPr>
        <w:tc>
          <w:tcPr>
            <w:tcW w:w="4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55AC7" w:rsidRPr="00740C5E">
        <w:trPr>
          <w:trHeight w:val="464"/>
        </w:trPr>
        <w:tc>
          <w:tcPr>
            <w:tcW w:w="4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Автономна Республіка Крим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Вінницька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Волинська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Дніпропетровська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Донецька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495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Житомирська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Закарпатська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141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Запорізька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Івано-Франківська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Київська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167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97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місто Київ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156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Кіровоградська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163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Луганська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Львівська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164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94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Миколаївська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243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Одеська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282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Полтавська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Рівненська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місто Севастополь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Сумська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222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Тернопільська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Харківська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308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193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Херсонська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121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Хмельницька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Черкаська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Чернігівська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Чернівецька область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  <w:noWrap/>
            <w:vAlign w:val="bottom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Усього по УМВС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4802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2173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2912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Донецька залізниця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Львівська залізниця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Одеська залізниця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Придніпровська залізниця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Південно-Західна залізниця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Південна залізниця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Усього по залізницях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  <w:tr w:rsidR="00955AC7" w:rsidRPr="00740C5E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Усього по Україні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4886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2957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</w:tr>
    </w:tbl>
    <w:p w:rsidR="00955AC7" w:rsidRPr="00740C5E" w:rsidRDefault="00955AC7" w:rsidP="00BA43A9">
      <w:pPr>
        <w:jc w:val="center"/>
        <w:rPr>
          <w:sz w:val="20"/>
          <w:szCs w:val="20"/>
        </w:rPr>
      </w:pPr>
      <w:r w:rsidRPr="00740C5E">
        <w:rPr>
          <w:rFonts w:ascii="Times New Roman CYR" w:hAnsi="Times New Roman CYR" w:cs="Times New Roman CYR"/>
          <w:b/>
          <w:bCs/>
          <w:sz w:val="20"/>
          <w:szCs w:val="20"/>
        </w:rPr>
        <w:t xml:space="preserve">Відомості </w:t>
      </w:r>
      <w:r w:rsidRPr="00740C5E">
        <w:rPr>
          <w:rFonts w:ascii="Times New Roman CYR" w:hAnsi="Times New Roman CYR" w:cs="Times New Roman CYR"/>
          <w:b/>
          <w:bCs/>
          <w:sz w:val="20"/>
          <w:szCs w:val="20"/>
        </w:rPr>
        <w:br/>
        <w:t>про неповнолітніх, які вчинили кримінальні правопорушення (досудове розслідування за якими закінчено)</w:t>
      </w:r>
    </w:p>
    <w:tbl>
      <w:tblPr>
        <w:tblW w:w="14683" w:type="dxa"/>
        <w:tblInd w:w="103" w:type="dxa"/>
        <w:tblLook w:val="0000"/>
      </w:tblPr>
      <w:tblGrid>
        <w:gridCol w:w="3047"/>
        <w:gridCol w:w="1554"/>
        <w:gridCol w:w="3324"/>
        <w:gridCol w:w="6758"/>
      </w:tblGrid>
      <w:tr w:rsidR="00955AC7" w:rsidRPr="00740C5E">
        <w:trPr>
          <w:trHeight w:val="360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Найменування регіонів</w:t>
            </w: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br/>
              <w:t>та залізниць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Усього </w:t>
            </w:r>
          </w:p>
        </w:tc>
        <w:tc>
          <w:tcPr>
            <w:tcW w:w="10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з них</w:t>
            </w:r>
          </w:p>
        </w:tc>
      </w:tr>
      <w:tr w:rsidR="00955AC7" w:rsidRPr="00740C5E">
        <w:trPr>
          <w:trHeight w:val="975"/>
        </w:trPr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учні загальноосвітніх  навчальних закладів</w:t>
            </w:r>
          </w:p>
        </w:tc>
        <w:tc>
          <w:tcPr>
            <w:tcW w:w="6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учні професійно-технічних навчальних закладів</w:t>
            </w:r>
          </w:p>
        </w:tc>
      </w:tr>
      <w:tr w:rsidR="00955AC7" w:rsidRPr="00740C5E">
        <w:trPr>
          <w:trHeight w:val="464"/>
        </w:trPr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Автономна Республіка Крим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Вінницька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27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Волинська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37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29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Дніпропетровська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276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112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73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Донецька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331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145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94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Житомирська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173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72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38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Закарпатська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54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19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Запорізька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186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72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34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Івано-Франківська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36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33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Київська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39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22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місто Київ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103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39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Кіровоградська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122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54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47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Луганська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197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57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Львівська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146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78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34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Миколаївська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159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81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45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Одеська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180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94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21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Полтавська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98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37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Рівненська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94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22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місто Севастополь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Сумська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134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72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42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Тернопільська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Харківська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180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84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47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Херсонська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Хмельницька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57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24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Черкаська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19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Чернігівська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33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21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Чернівецька область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19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Усього по УМВС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3233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1493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827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Донецька залізниця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Львівська залізниця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Одеська залізниця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Придніпровська залізниця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Південно-Західна залізниця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 xml:space="preserve">Південна залізниця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Усього по залізницях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63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18</w:t>
            </w:r>
          </w:p>
        </w:tc>
      </w:tr>
      <w:tr w:rsidR="00955AC7" w:rsidRPr="00740C5E">
        <w:trPr>
          <w:trHeight w:val="31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Усього по Україні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3296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1518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5AC7" w:rsidRPr="00740C5E" w:rsidRDefault="00955AC7" w:rsidP="006A4DEF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0C5E">
              <w:rPr>
                <w:rFonts w:ascii="Times New Roman CYR" w:hAnsi="Times New Roman CYR" w:cs="Times New Roman CYR"/>
                <w:sz w:val="20"/>
                <w:szCs w:val="20"/>
              </w:rPr>
              <w:t>845</w:t>
            </w:r>
          </w:p>
        </w:tc>
      </w:tr>
      <w:tr w:rsidR="00955AC7" w:rsidRPr="00740C5E">
        <w:trPr>
          <w:trHeight w:val="255"/>
        </w:trPr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5AC7" w:rsidRPr="00740C5E" w:rsidRDefault="00955AC7" w:rsidP="006A4DE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955AC7" w:rsidRPr="00740C5E" w:rsidRDefault="00955AC7" w:rsidP="00955AC7">
      <w:pPr>
        <w:rPr>
          <w:sz w:val="20"/>
          <w:szCs w:val="20"/>
        </w:rPr>
      </w:pPr>
    </w:p>
    <w:p w:rsidR="003532A1" w:rsidRPr="00740C5E" w:rsidRDefault="003532A1" w:rsidP="00EE4BB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3532A1" w:rsidRPr="00740C5E" w:rsidSect="00740C5E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323" w:rsidRDefault="00264323">
      <w:r>
        <w:separator/>
      </w:r>
    </w:p>
  </w:endnote>
  <w:endnote w:type="continuationSeparator" w:id="0">
    <w:p w:rsidR="00264323" w:rsidRDefault="00264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617" w:rsidRDefault="00186617" w:rsidP="00303EE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86617" w:rsidRDefault="0018661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617" w:rsidRDefault="00186617" w:rsidP="00303EE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B03FE">
      <w:rPr>
        <w:rStyle w:val="aa"/>
        <w:noProof/>
      </w:rPr>
      <w:t>2</w:t>
    </w:r>
    <w:r>
      <w:rPr>
        <w:rStyle w:val="aa"/>
      </w:rPr>
      <w:fldChar w:fldCharType="end"/>
    </w:r>
  </w:p>
  <w:p w:rsidR="00186617" w:rsidRDefault="0018661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323" w:rsidRDefault="00264323">
      <w:r>
        <w:separator/>
      </w:r>
    </w:p>
  </w:footnote>
  <w:footnote w:type="continuationSeparator" w:id="0">
    <w:p w:rsidR="00264323" w:rsidRDefault="002643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EE3"/>
    <w:rsid w:val="000603ED"/>
    <w:rsid w:val="00061B55"/>
    <w:rsid w:val="000A2E08"/>
    <w:rsid w:val="000D18B1"/>
    <w:rsid w:val="000D5C10"/>
    <w:rsid w:val="00101200"/>
    <w:rsid w:val="001116CF"/>
    <w:rsid w:val="00125B9E"/>
    <w:rsid w:val="00186617"/>
    <w:rsid w:val="001D3AE2"/>
    <w:rsid w:val="001E0AB5"/>
    <w:rsid w:val="00236B0D"/>
    <w:rsid w:val="00264323"/>
    <w:rsid w:val="00287CB8"/>
    <w:rsid w:val="002A49AC"/>
    <w:rsid w:val="002B15EA"/>
    <w:rsid w:val="002D4A0B"/>
    <w:rsid w:val="002F211A"/>
    <w:rsid w:val="003014E7"/>
    <w:rsid w:val="00303EE3"/>
    <w:rsid w:val="00325C45"/>
    <w:rsid w:val="003320F8"/>
    <w:rsid w:val="003532A1"/>
    <w:rsid w:val="003707D6"/>
    <w:rsid w:val="003D0593"/>
    <w:rsid w:val="003F0F03"/>
    <w:rsid w:val="0040243A"/>
    <w:rsid w:val="0044773F"/>
    <w:rsid w:val="004661AE"/>
    <w:rsid w:val="004C3757"/>
    <w:rsid w:val="004D35AD"/>
    <w:rsid w:val="00506B4F"/>
    <w:rsid w:val="00595D83"/>
    <w:rsid w:val="005F181A"/>
    <w:rsid w:val="005F5A14"/>
    <w:rsid w:val="00630064"/>
    <w:rsid w:val="006658AC"/>
    <w:rsid w:val="006A4DEF"/>
    <w:rsid w:val="006F7DE3"/>
    <w:rsid w:val="00735C09"/>
    <w:rsid w:val="00740C5E"/>
    <w:rsid w:val="00767105"/>
    <w:rsid w:val="007728BD"/>
    <w:rsid w:val="00794768"/>
    <w:rsid w:val="007A2CC4"/>
    <w:rsid w:val="007F585A"/>
    <w:rsid w:val="0094770C"/>
    <w:rsid w:val="00955AC7"/>
    <w:rsid w:val="0096564F"/>
    <w:rsid w:val="0097288F"/>
    <w:rsid w:val="00975544"/>
    <w:rsid w:val="0099381E"/>
    <w:rsid w:val="009A4E7B"/>
    <w:rsid w:val="009B614C"/>
    <w:rsid w:val="009F1066"/>
    <w:rsid w:val="00A24DAC"/>
    <w:rsid w:val="00A35A4C"/>
    <w:rsid w:val="00A50C2D"/>
    <w:rsid w:val="00A762A0"/>
    <w:rsid w:val="00A85C07"/>
    <w:rsid w:val="00A8737F"/>
    <w:rsid w:val="00A87577"/>
    <w:rsid w:val="00AA3635"/>
    <w:rsid w:val="00B61860"/>
    <w:rsid w:val="00B7446C"/>
    <w:rsid w:val="00BA43A9"/>
    <w:rsid w:val="00BB03FE"/>
    <w:rsid w:val="00BB25F2"/>
    <w:rsid w:val="00BC2767"/>
    <w:rsid w:val="00BD4E29"/>
    <w:rsid w:val="00BF6F22"/>
    <w:rsid w:val="00C10CA1"/>
    <w:rsid w:val="00C32B79"/>
    <w:rsid w:val="00C56F9D"/>
    <w:rsid w:val="00C6270B"/>
    <w:rsid w:val="00CF7101"/>
    <w:rsid w:val="00D17D5B"/>
    <w:rsid w:val="00D31428"/>
    <w:rsid w:val="00D65287"/>
    <w:rsid w:val="00D84C17"/>
    <w:rsid w:val="00DC3F06"/>
    <w:rsid w:val="00E55C01"/>
    <w:rsid w:val="00ED0F49"/>
    <w:rsid w:val="00EE144E"/>
    <w:rsid w:val="00EE4BB1"/>
    <w:rsid w:val="00EF1ED7"/>
    <w:rsid w:val="00F46257"/>
    <w:rsid w:val="00F47E33"/>
    <w:rsid w:val="00F54360"/>
    <w:rsid w:val="00F734FF"/>
    <w:rsid w:val="00F92123"/>
    <w:rsid w:val="00FB5158"/>
    <w:rsid w:val="00FF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EE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 Знак2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semiHidden/>
    <w:rsid w:val="00303EE3"/>
    <w:rPr>
      <w:rFonts w:cs="Times New Roman"/>
      <w:color w:val="0000FF"/>
      <w:u w:val="single"/>
    </w:rPr>
  </w:style>
  <w:style w:type="paragraph" w:styleId="a5">
    <w:name w:val="Body Text Indent"/>
    <w:basedOn w:val="a"/>
    <w:link w:val="a6"/>
    <w:rsid w:val="00303EE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en-US"/>
    </w:rPr>
  </w:style>
  <w:style w:type="character" w:customStyle="1" w:styleId="a6">
    <w:name w:val="Основной текст с отступом Знак"/>
    <w:link w:val="a5"/>
    <w:locked/>
    <w:rsid w:val="00303EE3"/>
    <w:rPr>
      <w:sz w:val="24"/>
      <w:szCs w:val="24"/>
      <w:lang w:val="ru-RU" w:eastAsia="en-US" w:bidi="ar-SA"/>
    </w:rPr>
  </w:style>
  <w:style w:type="paragraph" w:customStyle="1" w:styleId="ListParagraph">
    <w:name w:val="List Paragraph"/>
    <w:basedOn w:val="a"/>
    <w:rsid w:val="00303EE3"/>
    <w:pPr>
      <w:ind w:left="720"/>
    </w:pPr>
    <w:rPr>
      <w:lang w:val="ru-RU" w:eastAsia="ru-RU"/>
    </w:rPr>
  </w:style>
  <w:style w:type="paragraph" w:styleId="2">
    <w:name w:val="Body Text Indent 2"/>
    <w:basedOn w:val="a"/>
    <w:link w:val="20"/>
    <w:rsid w:val="00303EE3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link w:val="2"/>
    <w:locked/>
    <w:rsid w:val="00303EE3"/>
    <w:rPr>
      <w:sz w:val="24"/>
      <w:szCs w:val="24"/>
      <w:lang w:val="ru-RU" w:eastAsia="ru-RU" w:bidi="ar-SA"/>
    </w:rPr>
  </w:style>
  <w:style w:type="character" w:styleId="a7">
    <w:name w:val="Strong"/>
    <w:qFormat/>
    <w:rsid w:val="00303EE3"/>
    <w:rPr>
      <w:rFonts w:cs="Times New Roman"/>
      <w:b/>
      <w:bCs/>
    </w:rPr>
  </w:style>
  <w:style w:type="paragraph" w:customStyle="1" w:styleId="a1">
    <w:basedOn w:val="a"/>
    <w:link w:val="a0"/>
    <w:rsid w:val="00303EE3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styleId="a8">
    <w:name w:val="Body Text"/>
    <w:basedOn w:val="a"/>
    <w:rsid w:val="00303EE3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303EE3"/>
  </w:style>
  <w:style w:type="paragraph" w:customStyle="1" w:styleId="rvps2">
    <w:name w:val="rvps2"/>
    <w:basedOn w:val="a"/>
    <w:rsid w:val="00303E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9">
    <w:name w:val="footer"/>
    <w:basedOn w:val="a"/>
    <w:rsid w:val="00303EE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03EE3"/>
  </w:style>
  <w:style w:type="paragraph" w:customStyle="1" w:styleId="p1">
    <w:name w:val="p1"/>
    <w:basedOn w:val="a"/>
    <w:rsid w:val="00303E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p3">
    <w:name w:val="p3"/>
    <w:basedOn w:val="a"/>
    <w:rsid w:val="00303E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b">
    <w:name w:val="Основной текст + Полужирный"/>
    <w:rsid w:val="00303EE3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8">
    <w:name w:val="Основной текст (8)_"/>
    <w:link w:val="80"/>
    <w:rsid w:val="00303EE3"/>
    <w:rPr>
      <w:rFonts w:ascii="Arial" w:eastAsia="Arial" w:hAnsi="Arial"/>
      <w:sz w:val="24"/>
      <w:szCs w:val="24"/>
      <w:lang w:bidi="ar-SA"/>
    </w:rPr>
  </w:style>
  <w:style w:type="character" w:customStyle="1" w:styleId="81">
    <w:name w:val="Основной текст (8) + Не полужирный"/>
    <w:rsid w:val="00303EE3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80">
    <w:name w:val="Основной текст (8)"/>
    <w:basedOn w:val="a"/>
    <w:link w:val="8"/>
    <w:rsid w:val="00303EE3"/>
    <w:pPr>
      <w:shd w:val="clear" w:color="auto" w:fill="FFFFFF"/>
      <w:spacing w:before="240" w:after="0" w:line="264" w:lineRule="exact"/>
      <w:ind w:firstLine="260"/>
    </w:pPr>
    <w:rPr>
      <w:rFonts w:ascii="Arial" w:eastAsia="Arial" w:hAnsi="Arial"/>
      <w:sz w:val="24"/>
      <w:szCs w:val="24"/>
      <w:lang w:val="uk-UA" w:eastAsia="uk-UA"/>
    </w:rPr>
  </w:style>
  <w:style w:type="paragraph" w:customStyle="1" w:styleId="FR1">
    <w:name w:val="FR1"/>
    <w:rsid w:val="00740C5E"/>
    <w:pPr>
      <w:widowControl w:val="0"/>
      <w:spacing w:before="40" w:line="300" w:lineRule="auto"/>
      <w:ind w:left="1840" w:right="1800"/>
      <w:jc w:val="center"/>
    </w:pPr>
    <w:rPr>
      <w:rFonts w:eastAsia="Calibri"/>
      <w:sz w:val="32"/>
      <w:szCs w:val="32"/>
      <w:lang w:eastAsia="ru-RU"/>
    </w:rPr>
  </w:style>
  <w:style w:type="paragraph" w:customStyle="1" w:styleId="FR3">
    <w:name w:val="FR3"/>
    <w:rsid w:val="00740C5E"/>
    <w:pPr>
      <w:widowControl w:val="0"/>
      <w:spacing w:before="140" w:line="360" w:lineRule="auto"/>
      <w:ind w:left="3400" w:right="3400"/>
      <w:jc w:val="center"/>
    </w:pPr>
    <w:rPr>
      <w:rFonts w:ascii="Arial" w:eastAsia="Calibri" w:hAnsi="Arial" w:cs="Arial"/>
      <w:b/>
      <w:bCs/>
      <w:i/>
      <w:iCs/>
      <w:sz w:val="24"/>
      <w:szCs w:val="24"/>
      <w:lang w:eastAsia="ru-RU"/>
    </w:rPr>
  </w:style>
  <w:style w:type="paragraph" w:customStyle="1" w:styleId="FR2">
    <w:name w:val="FR2"/>
    <w:rsid w:val="00740C5E"/>
    <w:pPr>
      <w:widowControl w:val="0"/>
      <w:spacing w:line="300" w:lineRule="auto"/>
      <w:ind w:left="4000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v@minosvit.niiit.kiev.ua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iitzo.gov.u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iitzo.gov.u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on.gov.ua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12675</Words>
  <Characters>7226</Characters>
  <Application>Microsoft Office Word</Application>
  <DocSecurity>4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Департаменти (управління) освіти і науки обласних, Київської міської державних адміністрацій</vt:lpstr>
    </vt:vector>
  </TitlesOfParts>
  <Company>Reanimator Extreme Edition</Company>
  <LinksUpToDate>false</LinksUpToDate>
  <CharactersWithSpaces>19862</CharactersWithSpaces>
  <SharedDoc>false</SharedDoc>
  <HLinks>
    <vt:vector size="24" baseType="variant">
      <vt:variant>
        <vt:i4>1179725</vt:i4>
      </vt:variant>
      <vt:variant>
        <vt:i4>12</vt:i4>
      </vt:variant>
      <vt:variant>
        <vt:i4>0</vt:i4>
      </vt:variant>
      <vt:variant>
        <vt:i4>5</vt:i4>
      </vt:variant>
      <vt:variant>
        <vt:lpwstr>http://www.iitzo.gov.ua/</vt:lpwstr>
      </vt:variant>
      <vt:variant>
        <vt:lpwstr/>
      </vt:variant>
      <vt:variant>
        <vt:i4>1179725</vt:i4>
      </vt:variant>
      <vt:variant>
        <vt:i4>9</vt:i4>
      </vt:variant>
      <vt:variant>
        <vt:i4>0</vt:i4>
      </vt:variant>
      <vt:variant>
        <vt:i4>5</vt:i4>
      </vt:variant>
      <vt:variant>
        <vt:lpwstr>http://www.iitzo.gov.ua/</vt:lpwstr>
      </vt:variant>
      <vt:variant>
        <vt:lpwstr/>
      </vt:variant>
      <vt:variant>
        <vt:i4>6488113</vt:i4>
      </vt:variant>
      <vt:variant>
        <vt:i4>6</vt:i4>
      </vt:variant>
      <vt:variant>
        <vt:i4>0</vt:i4>
      </vt:variant>
      <vt:variant>
        <vt:i4>5</vt:i4>
      </vt:variant>
      <vt:variant>
        <vt:lpwstr>http://www.mon.gov.ua/</vt:lpwstr>
      </vt:variant>
      <vt:variant>
        <vt:lpwstr/>
      </vt:variant>
      <vt:variant>
        <vt:i4>1114155</vt:i4>
      </vt:variant>
      <vt:variant>
        <vt:i4>3</vt:i4>
      </vt:variant>
      <vt:variant>
        <vt:i4>0</vt:i4>
      </vt:variant>
      <vt:variant>
        <vt:i4>5</vt:i4>
      </vt:variant>
      <vt:variant>
        <vt:lpwstr>mailto:vvv@minosvit.niiit.kiev.ua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Департаменти (управління) освіти і науки обласних, Київської міської державних адміністрацій</dc:title>
  <dc:creator>user</dc:creator>
  <cp:lastModifiedBy>user</cp:lastModifiedBy>
  <cp:revision>2</cp:revision>
  <cp:lastPrinted>2014-07-25T15:46:00Z</cp:lastPrinted>
  <dcterms:created xsi:type="dcterms:W3CDTF">2014-08-06T16:47:00Z</dcterms:created>
  <dcterms:modified xsi:type="dcterms:W3CDTF">2014-08-06T16:47:00Z</dcterms:modified>
</cp:coreProperties>
</file>